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30791" w14:textId="376D57F9" w:rsidR="000878CB" w:rsidRPr="002507FA" w:rsidRDefault="008269A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CB644FA" w14:textId="018FC97C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EC09F4">
        <w:rPr>
          <w:rFonts w:ascii="Verdana" w:hAnsi="Verdana" w:cstheme="minorHAnsi"/>
          <w:b/>
          <w:sz w:val="28"/>
          <w:szCs w:val="28"/>
          <w:u w:val="single"/>
        </w:rPr>
        <w:t>ODBORNÉ PORADENSTVÍ V OBLASTI ŘÍZENÍ RIZIK</w:t>
      </w:r>
    </w:p>
    <w:p w14:paraId="774CA46B" w14:textId="1B82C687" w:rsidR="00234B07" w:rsidRDefault="000878CB" w:rsidP="006B27A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</w:t>
      </w:r>
      <w:r w:rsidR="00D26FFC">
        <w:rPr>
          <w:rFonts w:ascii="Verdana" w:hAnsi="Verdana" w:cstheme="minorHAnsi"/>
          <w:b/>
          <w:bCs/>
          <w:sz w:val="18"/>
          <w:szCs w:val="18"/>
        </w:rPr>
        <w:t>ZZVZ</w:t>
      </w:r>
      <w:r w:rsidRPr="00EE30CC">
        <w:rPr>
          <w:rFonts w:ascii="Verdana" w:hAnsi="Verdana" w:cstheme="minorHAnsi"/>
          <w:b/>
          <w:bCs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>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„Občanský zákoník“</w:t>
      </w:r>
      <w:r w:rsidRPr="002507FA">
        <w:rPr>
          <w:rFonts w:ascii="Verdana" w:hAnsi="Verdana" w:cstheme="minorHAnsi"/>
          <w:sz w:val="18"/>
          <w:szCs w:val="18"/>
        </w:rPr>
        <w:t xml:space="preserve">) </w:t>
      </w:r>
    </w:p>
    <w:p w14:paraId="7C0497F4" w14:textId="6F1E4512" w:rsidR="00220BD6" w:rsidRPr="002507FA" w:rsidRDefault="00220BD6" w:rsidP="00EE30CC">
      <w:pPr>
        <w:spacing w:after="12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</w:t>
      </w:r>
      <w:r w:rsidR="008E720E" w:rsidRPr="00EE30CC">
        <w:rPr>
          <w:rFonts w:ascii="Verdana" w:hAnsi="Verdana" w:cstheme="minorHAnsi"/>
          <w:b/>
          <w:bCs/>
          <w:sz w:val="18"/>
          <w:szCs w:val="18"/>
        </w:rPr>
        <w:t>Rámcová dohoda</w:t>
      </w:r>
      <w:r w:rsidRPr="00EE30CC">
        <w:rPr>
          <w:rFonts w:ascii="Verdana" w:hAnsi="Verdana" w:cstheme="minorHAnsi"/>
          <w:b/>
          <w:bCs/>
          <w:sz w:val="18"/>
          <w:szCs w:val="18"/>
        </w:rPr>
        <w:t>“</w:t>
      </w:r>
      <w:r>
        <w:rPr>
          <w:rFonts w:ascii="Verdana" w:hAnsi="Verdana" w:cstheme="minorHAnsi"/>
          <w:sz w:val="18"/>
          <w:szCs w:val="18"/>
        </w:rPr>
        <w:t>)</w:t>
      </w:r>
    </w:p>
    <w:p w14:paraId="60C250E4" w14:textId="77777777" w:rsidR="00176CA0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0741C5AC" w14:textId="0FFD822D" w:rsidR="000D4CE7" w:rsidRPr="000D4CE7" w:rsidRDefault="000D4CE7" w:rsidP="002507FA">
      <w:pPr>
        <w:pStyle w:val="acnormal"/>
        <w:spacing w:after="240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0D4CE7">
        <w:rPr>
          <w:rFonts w:ascii="Verdana" w:hAnsi="Verdana" w:cstheme="minorHAnsi"/>
          <w:b/>
          <w:bCs/>
          <w:sz w:val="18"/>
          <w:szCs w:val="18"/>
        </w:rPr>
        <w:t xml:space="preserve">Objednatel: 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0D32BA3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6E1FCB57" w14:textId="04E3AC9B" w:rsidR="000878CB" w:rsidRPr="002507FA" w:rsidRDefault="000878CB" w:rsidP="00615588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613292" w:rsidRPr="00613292">
        <w:rPr>
          <w:rFonts w:ascii="Verdana" w:hAnsi="Verdana" w:cstheme="minorHAnsi"/>
          <w:sz w:val="18"/>
          <w:szCs w:val="18"/>
        </w:rPr>
        <w:t xml:space="preserve">Ing. Petrem </w:t>
      </w:r>
      <w:proofErr w:type="spellStart"/>
      <w:r w:rsidR="00613292" w:rsidRPr="00613292">
        <w:rPr>
          <w:rFonts w:ascii="Verdana" w:hAnsi="Verdana" w:cstheme="minorHAnsi"/>
          <w:sz w:val="18"/>
          <w:szCs w:val="18"/>
        </w:rPr>
        <w:t>Hofhanzlem</w:t>
      </w:r>
      <w:proofErr w:type="spellEnd"/>
      <w:r w:rsidR="00613292" w:rsidRPr="00613292">
        <w:rPr>
          <w:rFonts w:ascii="Verdana" w:hAnsi="Verdana" w:cstheme="minorHAnsi"/>
          <w:sz w:val="18"/>
          <w:szCs w:val="18"/>
        </w:rPr>
        <w:t>, ředitelem Stavební správy západ</w:t>
      </w:r>
    </w:p>
    <w:p w14:paraId="6A58976B" w14:textId="77777777" w:rsidR="00985F99" w:rsidRPr="00985F99" w:rsidRDefault="00985F99" w:rsidP="00985F99">
      <w:pPr>
        <w:pStyle w:val="Textbezodsazen"/>
        <w:spacing w:after="0"/>
        <w:rPr>
          <w:rFonts w:eastAsia="Calibri" w:cstheme="minorHAnsi"/>
          <w:b/>
          <w:bCs/>
        </w:rPr>
      </w:pPr>
      <w:r w:rsidRPr="00985F99">
        <w:rPr>
          <w:rFonts w:eastAsia="Calibri" w:cstheme="minorHAnsi"/>
          <w:b/>
          <w:bCs/>
        </w:rPr>
        <w:t xml:space="preserve">Korespondenční adresa: </w:t>
      </w:r>
    </w:p>
    <w:p w14:paraId="63B5D5E9" w14:textId="77777777" w:rsidR="00985F99" w:rsidRPr="00985F99" w:rsidRDefault="00985F99" w:rsidP="00985F99">
      <w:pPr>
        <w:pStyle w:val="Textbezodsazen"/>
        <w:spacing w:after="0"/>
        <w:rPr>
          <w:rFonts w:eastAsia="Calibri" w:cstheme="minorHAnsi"/>
        </w:rPr>
      </w:pPr>
      <w:r w:rsidRPr="00985F99">
        <w:rPr>
          <w:rFonts w:eastAsia="Calibri" w:cstheme="minorHAnsi"/>
        </w:rPr>
        <w:t>Správa železnic, státní organizace</w:t>
      </w:r>
    </w:p>
    <w:p w14:paraId="533B51A6" w14:textId="77777777" w:rsidR="00985F99" w:rsidRDefault="00985F99" w:rsidP="00985F99">
      <w:pPr>
        <w:pStyle w:val="Textbezodsazen"/>
        <w:spacing w:after="0"/>
        <w:rPr>
          <w:rFonts w:eastAsia="Calibri" w:cstheme="minorHAnsi"/>
        </w:rPr>
      </w:pPr>
      <w:r w:rsidRPr="00985F99">
        <w:rPr>
          <w:rFonts w:eastAsia="Calibri" w:cstheme="minorHAnsi"/>
        </w:rPr>
        <w:t xml:space="preserve">Stavební správa západ, Budova </w:t>
      </w:r>
      <w:proofErr w:type="spellStart"/>
      <w:r w:rsidRPr="00985F99">
        <w:rPr>
          <w:rFonts w:eastAsia="Calibri" w:cstheme="minorHAnsi"/>
        </w:rPr>
        <w:t>Diamond</w:t>
      </w:r>
      <w:proofErr w:type="spellEnd"/>
      <w:r w:rsidRPr="00985F99">
        <w:rPr>
          <w:rFonts w:eastAsia="Calibri" w:cstheme="minorHAnsi"/>
        </w:rPr>
        <w:t xml:space="preserve"> Point, Ke Štvanici 656/3, 186 00 Praha 8 – Karlín</w:t>
      </w:r>
    </w:p>
    <w:p w14:paraId="24A8A947" w14:textId="77777777" w:rsidR="00985F99" w:rsidRDefault="00985F99" w:rsidP="00985F99">
      <w:pPr>
        <w:pStyle w:val="Textbezodsazen"/>
        <w:spacing w:after="0"/>
        <w:rPr>
          <w:rFonts w:eastAsia="Calibri" w:cstheme="minorHAnsi"/>
        </w:rPr>
      </w:pPr>
    </w:p>
    <w:p w14:paraId="562B281F" w14:textId="25B82679" w:rsidR="00985F99" w:rsidRDefault="00985F99" w:rsidP="00985F99">
      <w:pPr>
        <w:pStyle w:val="Textbezodsazen"/>
        <w:spacing w:after="0"/>
      </w:pPr>
      <w:r>
        <w:t>číslo smlouvy: "[</w:t>
      </w:r>
      <w:r w:rsidRPr="00F422D3">
        <w:rPr>
          <w:highlight w:val="green"/>
        </w:rPr>
        <w:t>VLOŽÍ OBJEDNATEL</w:t>
      </w:r>
      <w:r>
        <w:t xml:space="preserve">]" </w:t>
      </w:r>
    </w:p>
    <w:p w14:paraId="50AF11BD" w14:textId="77777777" w:rsidR="00985F99" w:rsidRDefault="00985F99" w:rsidP="00985F99">
      <w:pPr>
        <w:pStyle w:val="Textbezodsazen"/>
        <w:spacing w:after="0"/>
      </w:pPr>
      <w:r>
        <w:t xml:space="preserve">číslo jednací: </w:t>
      </w:r>
      <w:r w:rsidRPr="00985F99">
        <w:rPr>
          <w:highlight w:val="green"/>
        </w:rPr>
        <w:t>"[VLOŽÍ OBJEDNATEL]"</w:t>
      </w:r>
    </w:p>
    <w:p w14:paraId="67486FC0" w14:textId="1ABCA827" w:rsidR="00985F99" w:rsidRDefault="00985F99" w:rsidP="00985F99">
      <w:pPr>
        <w:pStyle w:val="Textbezodsazen"/>
      </w:pPr>
      <w:r>
        <w:t xml:space="preserve">ISPROFOND / ISPROFIN: </w:t>
      </w:r>
      <w:r w:rsidR="003D1562">
        <w:rPr>
          <w:highlight w:val="green"/>
        </w:rPr>
        <w:t>XXXXX</w:t>
      </w:r>
      <w:r w:rsidRPr="00985F99">
        <w:rPr>
          <w:highlight w:val="green"/>
        </w:rPr>
        <w:t xml:space="preserve"> /</w:t>
      </w:r>
      <w:r w:rsidRPr="00E81827">
        <w:rPr>
          <w:highlight w:val="green"/>
        </w:rPr>
        <w:t xml:space="preserve"> </w:t>
      </w:r>
      <w:r w:rsidR="003D1562" w:rsidRPr="00D44E8C">
        <w:rPr>
          <w:highlight w:val="green"/>
        </w:rPr>
        <w:t>XXXXXX</w:t>
      </w:r>
    </w:p>
    <w:p w14:paraId="614BE34F" w14:textId="23CB9CB7" w:rsidR="00CC5257" w:rsidRPr="002507FA" w:rsidRDefault="00666FEF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</w:t>
      </w:r>
      <w:r w:rsidR="007C7496">
        <w:rPr>
          <w:rFonts w:ascii="Verdana" w:hAnsi="Verdana" w:cstheme="minorHAnsi"/>
          <w:sz w:val="18"/>
          <w:szCs w:val="18"/>
        </w:rPr>
        <w:t xml:space="preserve">ále jen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jako </w:t>
      </w:r>
      <w:r w:rsidR="00CC5257"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="00CC5257" w:rsidRPr="003220B0">
        <w:rPr>
          <w:rFonts w:ascii="Verdana" w:hAnsi="Verdana" w:cstheme="minorHAnsi"/>
          <w:b/>
          <w:sz w:val="18"/>
          <w:szCs w:val="18"/>
        </w:rPr>
        <w:t>“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  <w:r w:rsidR="006F0C77">
        <w:rPr>
          <w:rFonts w:ascii="Verdana" w:hAnsi="Verdana" w:cstheme="minorHAnsi"/>
          <w:sz w:val="18"/>
          <w:szCs w:val="18"/>
        </w:rPr>
        <w:t xml:space="preserve">nebo </w:t>
      </w:r>
      <w:r w:rsidR="006F0C77" w:rsidRPr="00B22A28">
        <w:rPr>
          <w:rFonts w:ascii="Verdana" w:hAnsi="Verdana" w:cstheme="minorHAnsi"/>
          <w:b/>
          <w:bCs/>
          <w:sz w:val="18"/>
          <w:szCs w:val="18"/>
        </w:rPr>
        <w:t>„Zadavatel“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08EAD09F" w14:textId="75BF8F68" w:rsidR="000D4CE7" w:rsidRPr="000D4CE7" w:rsidRDefault="000D4CE7" w:rsidP="002507FA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0D4CE7">
        <w:rPr>
          <w:rFonts w:ascii="Verdana" w:hAnsi="Verdana" w:cstheme="minorHAnsi"/>
          <w:b/>
          <w:bCs/>
          <w:sz w:val="18"/>
          <w:szCs w:val="18"/>
        </w:rPr>
        <w:t xml:space="preserve">Zhotovitel: </w:t>
      </w:r>
    </w:p>
    <w:p w14:paraId="69427E50" w14:textId="0B77AB14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36F4C49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72797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A83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EBCF93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73A0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C91F1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proofErr w:type="gramStart"/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EBA9052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63F60E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75197D" w14:textId="77777777" w:rsidR="00C124D0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5FCA9E" w14:textId="2BC44ABD" w:rsidR="00294755" w:rsidRDefault="00666FEF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dále jen</w:t>
      </w:r>
      <w:r w:rsidDel="00AA54EC">
        <w:rPr>
          <w:rFonts w:ascii="Verdana" w:hAnsi="Verdana" w:cstheme="minorHAnsi"/>
          <w:sz w:val="18"/>
          <w:szCs w:val="18"/>
        </w:rPr>
        <w:t xml:space="preserve"> </w:t>
      </w:r>
      <w:r w:rsidR="00AA54EC">
        <w:rPr>
          <w:rFonts w:ascii="Verdana" w:hAnsi="Verdana" w:cstheme="minorHAnsi"/>
          <w:sz w:val="18"/>
          <w:szCs w:val="18"/>
        </w:rPr>
        <w:t>jako</w:t>
      </w:r>
      <w:r w:rsidR="00294755" w:rsidRPr="002507FA">
        <w:rPr>
          <w:rFonts w:ascii="Verdana" w:hAnsi="Verdana" w:cstheme="minorHAnsi"/>
          <w:sz w:val="18"/>
          <w:szCs w:val="18"/>
        </w:rPr>
        <w:t xml:space="preserve"> </w:t>
      </w:r>
      <w:r w:rsidR="00294755"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="00294755" w:rsidRPr="003220B0">
        <w:rPr>
          <w:rFonts w:ascii="Verdana" w:hAnsi="Verdana" w:cstheme="minorHAnsi"/>
          <w:b/>
          <w:sz w:val="18"/>
          <w:szCs w:val="18"/>
        </w:rPr>
        <w:t>“</w:t>
      </w:r>
      <w:r w:rsidR="0029475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43740C80" w14:textId="2686CC70" w:rsidR="005E2359" w:rsidRPr="00061719" w:rsidRDefault="005E2359" w:rsidP="002A05CB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(Objednatel a Zhotovitel společně dále jen jako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„Smluvní strany</w:t>
      </w:r>
      <w:r w:rsidR="002171C5" w:rsidRPr="00EE30CC">
        <w:rPr>
          <w:rFonts w:ascii="Verdana" w:hAnsi="Verdana" w:cstheme="minorHAnsi"/>
          <w:b/>
          <w:bCs/>
          <w:sz w:val="18"/>
          <w:szCs w:val="18"/>
        </w:rPr>
        <w:t>“</w:t>
      </w:r>
      <w:r>
        <w:rPr>
          <w:rFonts w:ascii="Verdana" w:hAnsi="Verdana" w:cstheme="minorHAnsi"/>
          <w:sz w:val="18"/>
          <w:szCs w:val="18"/>
        </w:rPr>
        <w:t>)</w:t>
      </w:r>
    </w:p>
    <w:p w14:paraId="48ECF30E" w14:textId="2473ED4F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239AA630" w14:textId="2276EAE6" w:rsidR="003706CB" w:rsidRDefault="007D0E8A" w:rsidP="000A755D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7D0E8A">
        <w:rPr>
          <w:rFonts w:ascii="Verdana" w:eastAsia="Verdana" w:hAnsi="Verdana"/>
          <w:sz w:val="18"/>
          <w:szCs w:val="18"/>
        </w:rPr>
        <w:t xml:space="preserve">Tato Rámcová dohoda je uzavřena na základě výsledků </w:t>
      </w:r>
      <w:r w:rsidR="00F665B1" w:rsidRPr="000D4CE7">
        <w:rPr>
          <w:rFonts w:ascii="Verdana" w:eastAsia="Verdana" w:hAnsi="Verdana"/>
          <w:sz w:val="18"/>
          <w:szCs w:val="18"/>
        </w:rPr>
        <w:t xml:space="preserve">zadávacího </w:t>
      </w:r>
      <w:r w:rsidRPr="000D4CE7">
        <w:rPr>
          <w:rFonts w:ascii="Verdana" w:eastAsia="Verdana" w:hAnsi="Verdana"/>
          <w:sz w:val="18"/>
          <w:szCs w:val="18"/>
        </w:rPr>
        <w:t>řízení na uzavření této Rámcové dohody odpovídající nadlimitní (</w:t>
      </w:r>
      <w:r w:rsidRPr="000D4CE7">
        <w:rPr>
          <w:rFonts w:ascii="Verdana" w:eastAsia="Verdana" w:hAnsi="Verdana"/>
          <w:i/>
          <w:sz w:val="18"/>
          <w:szCs w:val="18"/>
        </w:rPr>
        <w:t xml:space="preserve">sektorové) </w:t>
      </w:r>
      <w:r w:rsidRPr="000D4CE7">
        <w:rPr>
          <w:rFonts w:ascii="Verdana" w:eastAsia="Verdana" w:hAnsi="Verdana"/>
          <w:sz w:val="18"/>
          <w:szCs w:val="18"/>
        </w:rPr>
        <w:t>veřejné zakázce zadávané v</w:t>
      </w:r>
      <w:r w:rsidR="00985F99" w:rsidRPr="000D4CE7">
        <w:rPr>
          <w:rFonts w:ascii="Verdana" w:eastAsia="Verdana" w:hAnsi="Verdana"/>
          <w:sz w:val="18"/>
          <w:szCs w:val="18"/>
        </w:rPr>
        <w:t> </w:t>
      </w:r>
      <w:r w:rsidR="00985F99">
        <w:rPr>
          <w:rFonts w:ascii="Verdana" w:eastAsia="Verdana" w:hAnsi="Verdana"/>
          <w:sz w:val="18"/>
          <w:szCs w:val="18"/>
        </w:rPr>
        <w:t>otevřeném řízení</w:t>
      </w:r>
      <w:r w:rsidRPr="007D0E8A">
        <w:rPr>
          <w:rFonts w:ascii="Verdana" w:eastAsia="Verdana" w:hAnsi="Verdana"/>
          <w:sz w:val="18"/>
          <w:szCs w:val="18"/>
        </w:rPr>
        <w:t xml:space="preserve"> s názvem </w:t>
      </w:r>
      <w:r w:rsidR="001801B1" w:rsidRPr="001801B1">
        <w:rPr>
          <w:rFonts w:ascii="Verdana" w:eastAsia="Verdana" w:hAnsi="Verdana"/>
          <w:sz w:val="18"/>
          <w:szCs w:val="18"/>
        </w:rPr>
        <w:t>„</w:t>
      </w:r>
      <w:r w:rsidR="00EC09F4">
        <w:rPr>
          <w:rFonts w:ascii="Verdana" w:eastAsia="Verdana" w:hAnsi="Verdana"/>
          <w:b/>
          <w:bCs/>
          <w:sz w:val="18"/>
          <w:szCs w:val="18"/>
        </w:rPr>
        <w:t>Odborné poradenství v oblasti řízení rizik</w:t>
      </w:r>
      <w:r w:rsidR="001801B1" w:rsidRPr="001801B1">
        <w:rPr>
          <w:rFonts w:ascii="Verdana" w:eastAsia="Verdana" w:hAnsi="Verdana"/>
          <w:sz w:val="18"/>
          <w:szCs w:val="18"/>
        </w:rPr>
        <w:t>“</w:t>
      </w:r>
      <w:r w:rsidRPr="001801B1">
        <w:rPr>
          <w:rFonts w:ascii="Verdana" w:eastAsia="Verdana" w:hAnsi="Verdana"/>
          <w:sz w:val="18"/>
          <w:szCs w:val="18"/>
        </w:rPr>
        <w:t>,</w:t>
      </w:r>
      <w:r w:rsidRPr="007D0E8A">
        <w:rPr>
          <w:rFonts w:ascii="Verdana" w:eastAsia="Verdana" w:hAnsi="Verdana"/>
          <w:sz w:val="18"/>
          <w:szCs w:val="18"/>
        </w:rPr>
        <w:t xml:space="preserve"> č.j.: </w:t>
      </w:r>
      <w:r w:rsidR="00B533BA">
        <w:rPr>
          <w:rFonts w:ascii="Verdana" w:eastAsia="Verdana" w:hAnsi="Verdana"/>
          <w:sz w:val="18"/>
          <w:szCs w:val="18"/>
        </w:rPr>
        <w:t>9</w:t>
      </w:r>
      <w:r w:rsidR="00E677F7" w:rsidRPr="00803348">
        <w:rPr>
          <w:rFonts w:ascii="Verdana" w:eastAsia="Verdana" w:hAnsi="Verdana"/>
          <w:sz w:val="18"/>
          <w:szCs w:val="18"/>
        </w:rPr>
        <w:t>690/2025-SŽ-SSZ-OVZ</w:t>
      </w:r>
      <w:r w:rsidRPr="007D0E8A">
        <w:rPr>
          <w:rFonts w:ascii="Verdana" w:eastAsia="Verdana" w:hAnsi="Verdana"/>
          <w:sz w:val="18"/>
          <w:szCs w:val="18"/>
        </w:rPr>
        <w:t xml:space="preserve"> (dále jen </w:t>
      </w:r>
      <w:r w:rsidRPr="00EE30CC">
        <w:rPr>
          <w:rFonts w:ascii="Verdana" w:eastAsia="Verdana" w:hAnsi="Verdana"/>
          <w:b/>
          <w:bCs/>
          <w:sz w:val="18"/>
          <w:szCs w:val="18"/>
        </w:rPr>
        <w:t>„Říze</w:t>
      </w:r>
      <w:r w:rsidR="0075502C" w:rsidRPr="00EE30CC">
        <w:rPr>
          <w:rFonts w:ascii="Verdana" w:eastAsia="Verdana" w:hAnsi="Verdana"/>
          <w:b/>
          <w:bCs/>
          <w:sz w:val="18"/>
          <w:szCs w:val="18"/>
        </w:rPr>
        <w:t>ní na uzavření Rámcové dohody“</w:t>
      </w:r>
      <w:r w:rsidR="0075502C">
        <w:rPr>
          <w:rFonts w:ascii="Verdana" w:eastAsia="Verdana" w:hAnsi="Verdana"/>
          <w:sz w:val="18"/>
          <w:szCs w:val="18"/>
        </w:rPr>
        <w:t>)</w:t>
      </w:r>
      <w:r w:rsidRPr="007D0E8A">
        <w:rPr>
          <w:rFonts w:ascii="Verdana" w:eastAsia="Verdana" w:hAnsi="Verdana"/>
          <w:sz w:val="18"/>
          <w:szCs w:val="18"/>
        </w:rPr>
        <w:t xml:space="preserve">. Jednotlivá ustanovení této Rámcové dohody tak budou vykládána v souladu se zadávacími podmínkami Řízení na uzavření této Rámcové dohody. </w:t>
      </w:r>
    </w:p>
    <w:p w14:paraId="7EE65022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420CA2E8" w14:textId="4E9FA773" w:rsidR="008B6FAB" w:rsidRPr="00C44AC1" w:rsidRDefault="008B6FAB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44AC1">
        <w:rPr>
          <w:rFonts w:ascii="Verdana" w:hAnsi="Verdana" w:cstheme="minorHAnsi"/>
          <w:sz w:val="18"/>
          <w:szCs w:val="18"/>
        </w:rPr>
        <w:t xml:space="preserve">Rámcová dohoda je uzavřena s </w:t>
      </w:r>
      <w:r w:rsidR="00C44AC1" w:rsidRPr="00C44AC1">
        <w:rPr>
          <w:rFonts w:ascii="Verdana" w:hAnsi="Verdana" w:cstheme="minorHAnsi"/>
          <w:sz w:val="18"/>
          <w:szCs w:val="18"/>
        </w:rPr>
        <w:t>jedním</w:t>
      </w:r>
      <w:r w:rsidRPr="00C44AC1">
        <w:rPr>
          <w:rFonts w:ascii="Verdana" w:hAnsi="Verdana" w:cstheme="minorHAnsi"/>
          <w:sz w:val="18"/>
          <w:szCs w:val="18"/>
        </w:rPr>
        <w:t xml:space="preserve"> </w:t>
      </w:r>
      <w:r w:rsidR="0089164C" w:rsidRPr="00C44AC1">
        <w:rPr>
          <w:rFonts w:ascii="Verdana" w:hAnsi="Verdana" w:cstheme="minorHAnsi"/>
          <w:sz w:val="18"/>
          <w:szCs w:val="18"/>
        </w:rPr>
        <w:t>Z</w:t>
      </w:r>
      <w:r w:rsidRPr="00C44AC1">
        <w:rPr>
          <w:rFonts w:ascii="Verdana" w:hAnsi="Verdana" w:cstheme="minorHAnsi"/>
          <w:sz w:val="18"/>
          <w:szCs w:val="18"/>
        </w:rPr>
        <w:t>hotovitel</w:t>
      </w:r>
      <w:r w:rsidR="00C44AC1" w:rsidRPr="00C44AC1">
        <w:rPr>
          <w:rFonts w:ascii="Verdana" w:hAnsi="Verdana" w:cstheme="minorHAnsi"/>
          <w:sz w:val="18"/>
          <w:szCs w:val="18"/>
        </w:rPr>
        <w:t>em</w:t>
      </w:r>
      <w:r w:rsidRPr="00C44AC1">
        <w:rPr>
          <w:rFonts w:ascii="Verdana" w:hAnsi="Verdana" w:cstheme="minorHAnsi"/>
          <w:sz w:val="18"/>
          <w:szCs w:val="18"/>
        </w:rPr>
        <w:t xml:space="preserve">. Nabídka </w:t>
      </w:r>
      <w:r w:rsidR="0089164C" w:rsidRPr="00C44AC1">
        <w:rPr>
          <w:rFonts w:ascii="Verdana" w:hAnsi="Verdana" w:cstheme="minorHAnsi"/>
          <w:sz w:val="18"/>
          <w:szCs w:val="18"/>
        </w:rPr>
        <w:t>Z</w:t>
      </w:r>
      <w:r w:rsidRPr="00C44AC1">
        <w:rPr>
          <w:rFonts w:ascii="Verdana" w:hAnsi="Verdana" w:cstheme="minorHAnsi"/>
          <w:sz w:val="18"/>
          <w:szCs w:val="18"/>
        </w:rPr>
        <w:t>hotovitel</w:t>
      </w:r>
      <w:r w:rsidR="00C44AC1" w:rsidRPr="00C44AC1">
        <w:rPr>
          <w:rFonts w:ascii="Verdana" w:hAnsi="Verdana" w:cstheme="minorHAnsi"/>
          <w:sz w:val="18"/>
          <w:szCs w:val="18"/>
        </w:rPr>
        <w:t xml:space="preserve">e </w:t>
      </w:r>
      <w:r w:rsidR="00C44AC1" w:rsidRPr="00C44AC1">
        <w:rPr>
          <w:rFonts w:ascii="Verdana" w:hAnsi="Verdana" w:cstheme="minorHAnsi"/>
          <w:sz w:val="18"/>
          <w:szCs w:val="18"/>
          <w:highlight w:val="green"/>
        </w:rPr>
        <w:t xml:space="preserve">ze dne </w:t>
      </w:r>
      <w:r w:rsidRPr="00C44AC1">
        <w:rPr>
          <w:rFonts w:ascii="Verdana" w:hAnsi="Verdana" w:cstheme="minorHAnsi"/>
          <w:sz w:val="18"/>
          <w:szCs w:val="18"/>
          <w:highlight w:val="green"/>
        </w:rPr>
        <w:t>……</w:t>
      </w:r>
      <w:proofErr w:type="gramStart"/>
      <w:r w:rsidRPr="00C44AC1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Pr="00C44AC1">
        <w:rPr>
          <w:rFonts w:ascii="Verdana" w:hAnsi="Verdana" w:cstheme="minorHAnsi"/>
          <w:sz w:val="18"/>
          <w:szCs w:val="18"/>
          <w:highlight w:val="green"/>
        </w:rPr>
        <w:t>. ……..</w:t>
      </w:r>
    </w:p>
    <w:p w14:paraId="649D1A3E" w14:textId="1F5EB58E" w:rsidR="00EA1D44" w:rsidRPr="002507FA" w:rsidRDefault="00161E4D" w:rsidP="00F23FBC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57AC0812" w:rsidR="00CC5257" w:rsidRDefault="00161E4D" w:rsidP="00026302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bookmarkStart w:id="0" w:name="_Hlk188352167"/>
      <w:r w:rsidRPr="00026302">
        <w:rPr>
          <w:rFonts w:ascii="Verdana" w:hAnsi="Verdana" w:cstheme="minorHAnsi"/>
          <w:sz w:val="18"/>
          <w:szCs w:val="18"/>
        </w:rPr>
        <w:t>Předmětem dílčích veřejných zakázek bude zhotovení díla</w:t>
      </w:r>
      <w:r w:rsidR="00985F99" w:rsidRPr="00026302">
        <w:rPr>
          <w:rFonts w:ascii="Verdana" w:hAnsi="Verdana" w:cstheme="minorHAnsi"/>
          <w:sz w:val="18"/>
          <w:szCs w:val="18"/>
        </w:rPr>
        <w:t xml:space="preserve"> </w:t>
      </w:r>
      <w:r w:rsidR="004B118D" w:rsidRPr="00026302">
        <w:rPr>
          <w:rFonts w:ascii="Verdana" w:hAnsi="Verdana" w:cstheme="minorHAnsi"/>
          <w:sz w:val="18"/>
          <w:szCs w:val="18"/>
        </w:rPr>
        <w:t>spočívající</w:t>
      </w:r>
      <w:r w:rsidR="006C0A1E" w:rsidRPr="00026302">
        <w:rPr>
          <w:rFonts w:ascii="Verdana" w:hAnsi="Verdana" w:cstheme="minorHAnsi"/>
          <w:sz w:val="18"/>
          <w:szCs w:val="18"/>
        </w:rPr>
        <w:t xml:space="preserve"> </w:t>
      </w:r>
      <w:r w:rsidR="004F3740" w:rsidRPr="00026302">
        <w:rPr>
          <w:rFonts w:ascii="Verdana" w:hAnsi="Verdana" w:cstheme="minorHAnsi"/>
          <w:sz w:val="18"/>
          <w:szCs w:val="18"/>
        </w:rPr>
        <w:t>v odborném poradenství Zadavateli a jím zasmluvněných dodavatelů při procesu aplikace Prováděcího nařízení Komise (EU) č. 402/2013 během přípravy, realizace a provozu jednotlivých staveb (projektů) Zadavatele</w:t>
      </w:r>
      <w:r w:rsidR="00985F99" w:rsidRPr="00026302">
        <w:rPr>
          <w:rFonts w:ascii="Verdana" w:hAnsi="Verdana" w:cstheme="minorHAnsi"/>
          <w:sz w:val="18"/>
          <w:szCs w:val="18"/>
        </w:rPr>
        <w:t xml:space="preserve"> </w:t>
      </w:r>
      <w:r w:rsidR="004F3740" w:rsidRPr="00026302">
        <w:rPr>
          <w:rFonts w:ascii="Verdana" w:hAnsi="Verdana" w:cstheme="minorHAnsi"/>
          <w:sz w:val="18"/>
          <w:szCs w:val="18"/>
        </w:rPr>
        <w:t xml:space="preserve">a </w:t>
      </w:r>
      <w:r w:rsidR="00985F99" w:rsidRPr="00026302">
        <w:rPr>
          <w:rFonts w:ascii="Verdana" w:hAnsi="Verdana" w:cstheme="minorHAnsi"/>
          <w:sz w:val="18"/>
          <w:szCs w:val="18"/>
        </w:rPr>
        <w:t xml:space="preserve">podle pokynů </w:t>
      </w:r>
      <w:r w:rsidR="000F693D" w:rsidRPr="00026302">
        <w:rPr>
          <w:rFonts w:ascii="Verdana" w:hAnsi="Verdana" w:cstheme="minorHAnsi"/>
          <w:sz w:val="18"/>
          <w:szCs w:val="18"/>
        </w:rPr>
        <w:t>Z</w:t>
      </w:r>
      <w:r w:rsidR="00985F99" w:rsidRPr="00026302">
        <w:rPr>
          <w:rFonts w:ascii="Verdana" w:hAnsi="Verdana" w:cstheme="minorHAnsi"/>
          <w:sz w:val="18"/>
          <w:szCs w:val="18"/>
        </w:rPr>
        <w:t>adavatele</w:t>
      </w:r>
      <w:r w:rsidR="00B367CB" w:rsidRPr="00026302">
        <w:rPr>
          <w:rFonts w:ascii="Verdana" w:hAnsi="Verdana" w:cstheme="minorHAnsi"/>
          <w:sz w:val="18"/>
          <w:szCs w:val="18"/>
        </w:rPr>
        <w:t xml:space="preserve"> (dále jen „Dílo“)</w:t>
      </w:r>
      <w:r w:rsidR="00985F99" w:rsidRPr="00026302">
        <w:rPr>
          <w:rFonts w:ascii="Verdana" w:hAnsi="Verdana" w:cstheme="minorHAnsi"/>
          <w:sz w:val="18"/>
          <w:szCs w:val="18"/>
        </w:rPr>
        <w:t xml:space="preserve">. </w:t>
      </w:r>
      <w:r w:rsidR="00CB12D3" w:rsidRPr="00026302">
        <w:rPr>
          <w:rFonts w:ascii="Verdana" w:hAnsi="Verdana" w:cstheme="minorHAnsi"/>
          <w:sz w:val="18"/>
          <w:szCs w:val="18"/>
        </w:rPr>
        <w:t>Podrobný popis předmětu dílčích veřejných zakázek včetně stanovení rozsahu požadovaných služeb je v Příloze č. 2 této Rámcové dohody (dále jen „rámcová dohoda“ nebo „smlouva“).</w:t>
      </w:r>
    </w:p>
    <w:p w14:paraId="5FE18106" w14:textId="2B192C39" w:rsidR="0067648C" w:rsidRPr="00026302" w:rsidRDefault="00424CA1" w:rsidP="00026302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Personál Zhotovitele, který poskytuje činnost dle této Rámcové dohody na </w:t>
      </w:r>
      <w:r w:rsidR="00981DFD">
        <w:rPr>
          <w:rFonts w:ascii="Verdana" w:hAnsi="Verdana" w:cstheme="minorHAnsi"/>
          <w:sz w:val="18"/>
          <w:szCs w:val="18"/>
        </w:rPr>
        <w:t>konkrétní</w:t>
      </w:r>
      <w:r>
        <w:rPr>
          <w:rFonts w:ascii="Verdana" w:hAnsi="Verdana" w:cstheme="minorHAnsi"/>
          <w:sz w:val="18"/>
          <w:szCs w:val="18"/>
        </w:rPr>
        <w:t xml:space="preserve"> zakázce, nemůže zároveň na </w:t>
      </w:r>
      <w:r w:rsidR="00AC2B26">
        <w:rPr>
          <w:rFonts w:ascii="Verdana" w:hAnsi="Verdana" w:cstheme="minorHAnsi"/>
          <w:sz w:val="18"/>
          <w:szCs w:val="18"/>
        </w:rPr>
        <w:t>stejné</w:t>
      </w:r>
      <w:r>
        <w:rPr>
          <w:rFonts w:ascii="Verdana" w:hAnsi="Verdana" w:cstheme="minorHAnsi"/>
          <w:sz w:val="18"/>
          <w:szCs w:val="18"/>
        </w:rPr>
        <w:t xml:space="preserve"> zakázce zajišťovat </w:t>
      </w:r>
      <w:r w:rsidRPr="0067648C">
        <w:rPr>
          <w:rFonts w:ascii="Verdana" w:hAnsi="Verdana" w:cstheme="minorHAnsi"/>
          <w:sz w:val="18"/>
          <w:szCs w:val="18"/>
        </w:rPr>
        <w:t>posouzení bezpečnosti podle prováděcího nařízení Komise (EU) č. 402/2013</w:t>
      </w:r>
      <w:r>
        <w:rPr>
          <w:rFonts w:ascii="Verdana" w:hAnsi="Verdana" w:cstheme="minorHAnsi"/>
          <w:sz w:val="18"/>
          <w:szCs w:val="18"/>
        </w:rPr>
        <w:t xml:space="preserve"> (tedy zajišťovat činnost </w:t>
      </w:r>
      <w:proofErr w:type="spellStart"/>
      <w:r>
        <w:rPr>
          <w:rFonts w:ascii="Verdana" w:hAnsi="Verdana" w:cstheme="minorHAnsi"/>
          <w:sz w:val="18"/>
          <w:szCs w:val="18"/>
        </w:rPr>
        <w:t>AsBo</w:t>
      </w:r>
      <w:proofErr w:type="spellEnd"/>
      <w:r>
        <w:rPr>
          <w:rFonts w:ascii="Verdana" w:hAnsi="Verdana" w:cstheme="minorHAnsi"/>
          <w:sz w:val="18"/>
          <w:szCs w:val="18"/>
        </w:rPr>
        <w:t xml:space="preserve">). </w:t>
      </w:r>
    </w:p>
    <w:bookmarkEnd w:id="0"/>
    <w:p w14:paraId="1D933940" w14:textId="13508B58" w:rsidR="00CC5257" w:rsidRPr="002507FA" w:rsidRDefault="002507FA" w:rsidP="00F23FBC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7174CC8E" w14:textId="6BE5798E" w:rsidR="000156D6" w:rsidRPr="00A657B2" w:rsidRDefault="000156D6" w:rsidP="00A657B2">
      <w:pPr>
        <w:pStyle w:val="Odstavecseseznamem"/>
        <w:numPr>
          <w:ilvl w:val="0"/>
          <w:numId w:val="3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657B2">
        <w:rPr>
          <w:rFonts w:ascii="Verdana" w:hAnsi="Verdana" w:cstheme="minorHAnsi"/>
          <w:sz w:val="18"/>
          <w:szCs w:val="18"/>
        </w:rPr>
        <w:t>Dílčí veřejné zakázky budou zadávány Objednatelem Zhotoviteli postupem uvedeným v této Rámcové dohodě po dobu účinnosti této Rámcové dohody a v souladu se všemi jejími podmínkami a taktéž Obchodními podmínkami uvedenými v příloze č. 1 této Rámcové dohody (dále jen „dílčí zakázka“). V rámci dílčí zakázky bude mezi Objednatelem a Zhotovitelem uzavřena smlouva na plnění dílčí zakázky (dále jen „dílčí smlouva“), na základě, které Zhotovitel zhotoví pro Objednatele Dílo podle jeho konkrétních potřeb. Dílčí smlouvy budou uzavírány postupem uvedeným v tomto článku této Rámcové dohody.</w:t>
      </w:r>
    </w:p>
    <w:p w14:paraId="2E22318C" w14:textId="6CD0D2A3" w:rsidR="001A51FC" w:rsidRPr="009153D9" w:rsidRDefault="005C1EED" w:rsidP="001A51FC">
      <w:pPr>
        <w:pStyle w:val="acnormalbulleted"/>
        <w:numPr>
          <w:ilvl w:val="0"/>
          <w:numId w:val="3"/>
        </w:numPr>
      </w:pPr>
      <w:r w:rsidRPr="00BE346D">
        <w:rPr>
          <w:rFonts w:eastAsia="Verdana"/>
        </w:rPr>
        <w:t>Objednatel zahájí dílčí zakázku zasláním písemné výzvy k poskytnutí plnění (dále jen „Objednávka“) Zhotoviteli.</w:t>
      </w:r>
      <w:r w:rsidR="001A51FC" w:rsidRPr="009153D9">
        <w:t xml:space="preserve"> Písemná forma Objednávky je splněna, i pokud Objednatel zašle Zhotoviteli Objednávku e-mailovou zprávou. Smluvní strany určily následující kontaktní </w:t>
      </w:r>
      <w:r w:rsidR="001A51FC" w:rsidRPr="009153D9">
        <w:br/>
        <w:t>e-mailové adresy pro zasílání veškerých písemností dle tohoto článku Rámcové dohody:</w:t>
      </w:r>
    </w:p>
    <w:p w14:paraId="550C3148" w14:textId="70D38B24" w:rsidR="000156D6" w:rsidRDefault="001A51FC" w:rsidP="001A51FC">
      <w:pPr>
        <w:pStyle w:val="Odstavecseseznamem"/>
        <w:spacing w:before="120" w:after="120"/>
        <w:ind w:left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94622">
        <w:rPr>
          <w:rFonts w:ascii="Verdana" w:hAnsi="Verdana"/>
          <w:sz w:val="18"/>
          <w:szCs w:val="18"/>
          <w:highlight w:val="green"/>
        </w:rPr>
        <w:t>Objednatel: ……</w:t>
      </w:r>
      <w:proofErr w:type="gramStart"/>
      <w:r w:rsidRPr="00794622">
        <w:rPr>
          <w:rFonts w:ascii="Verdana" w:hAnsi="Verdana"/>
          <w:sz w:val="18"/>
          <w:szCs w:val="18"/>
          <w:highlight w:val="green"/>
        </w:rPr>
        <w:t>…….</w:t>
      </w:r>
      <w:proofErr w:type="gramEnd"/>
      <w:r w:rsidRPr="00794622">
        <w:rPr>
          <w:rFonts w:ascii="Verdana" w:hAnsi="Verdana"/>
          <w:sz w:val="18"/>
          <w:szCs w:val="18"/>
          <w:highlight w:val="green"/>
        </w:rPr>
        <w:t>.@</w:t>
      </w:r>
      <w:r w:rsidRPr="00794622">
        <w:rPr>
          <w:highlight w:val="green"/>
        </w:rPr>
        <w:t xml:space="preserve"> </w:t>
      </w:r>
      <w:r w:rsidRPr="00794622">
        <w:rPr>
          <w:rFonts w:ascii="Verdana" w:hAnsi="Verdana"/>
          <w:sz w:val="18"/>
          <w:szCs w:val="18"/>
          <w:highlight w:val="green"/>
        </w:rPr>
        <w:t>spravazeleznic.cz</w:t>
      </w:r>
      <w:r>
        <w:rPr>
          <w:rFonts w:ascii="Verdana" w:hAnsi="Verdana"/>
          <w:sz w:val="18"/>
          <w:szCs w:val="18"/>
          <w:highlight w:val="green"/>
        </w:rPr>
        <w:t xml:space="preserve"> </w:t>
      </w:r>
      <w:r w:rsidRPr="008B6FAB">
        <w:rPr>
          <w:rFonts w:ascii="Verdana" w:hAnsi="Verdana" w:cstheme="minorHAnsi"/>
          <w:sz w:val="18"/>
          <w:szCs w:val="18"/>
          <w:highlight w:val="green"/>
        </w:rPr>
        <w:t>(bude doplněno před podpisem smlouvy</w:t>
      </w:r>
      <w:r>
        <w:rPr>
          <w:rFonts w:ascii="Verdana" w:hAnsi="Verdana" w:cstheme="minorHAnsi"/>
          <w:sz w:val="18"/>
          <w:szCs w:val="18"/>
          <w:highlight w:val="green"/>
        </w:rPr>
        <w:t>)</w:t>
      </w:r>
    </w:p>
    <w:p w14:paraId="139DC9D8" w14:textId="6D19C6DC" w:rsidR="001A51FC" w:rsidRPr="001A51FC" w:rsidRDefault="001A51FC" w:rsidP="001A51FC">
      <w:pPr>
        <w:pStyle w:val="Odstavecseseznamem"/>
        <w:spacing w:before="120" w:after="120"/>
        <w:ind w:left="357"/>
        <w:contextualSpacing w:val="0"/>
        <w:jc w:val="both"/>
        <w:rPr>
          <w:rFonts w:ascii="Verdana" w:hAnsi="Verdana"/>
          <w:sz w:val="18"/>
          <w:szCs w:val="18"/>
          <w:highlight w:val="green"/>
        </w:rPr>
      </w:pPr>
      <w:r w:rsidRPr="001A51FC">
        <w:rPr>
          <w:rFonts w:ascii="Verdana" w:hAnsi="Verdana"/>
          <w:sz w:val="18"/>
          <w:szCs w:val="18"/>
          <w:highlight w:val="yellow"/>
        </w:rPr>
        <w:t>Zhotovitel: …………@………………</w:t>
      </w:r>
    </w:p>
    <w:p w14:paraId="1764E875" w14:textId="5719CD5C" w:rsidR="00A657B2" w:rsidRDefault="00A657B2" w:rsidP="00A657B2">
      <w:pPr>
        <w:pStyle w:val="Odstavecseseznamem"/>
        <w:numPr>
          <w:ilvl w:val="0"/>
          <w:numId w:val="3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9763B">
        <w:t>NEOBSAZENO</w:t>
      </w:r>
    </w:p>
    <w:p w14:paraId="75425141" w14:textId="169619B5" w:rsidR="004E204A" w:rsidRPr="009153D9" w:rsidRDefault="002712BC" w:rsidP="00C83B65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Zhotovitel je povinen na </w:t>
      </w:r>
      <w:r w:rsidR="0073111F" w:rsidRPr="009153D9">
        <w:rPr>
          <w:rFonts w:ascii="Verdana" w:hAnsi="Verdana" w:cstheme="minorHAnsi"/>
          <w:sz w:val="18"/>
          <w:szCs w:val="18"/>
        </w:rPr>
        <w:t xml:space="preserve">Objednávku </w:t>
      </w:r>
      <w:r w:rsidRPr="009153D9">
        <w:rPr>
          <w:rFonts w:ascii="Verdana" w:hAnsi="Verdana" w:cstheme="minorHAnsi"/>
          <w:sz w:val="18"/>
          <w:szCs w:val="18"/>
        </w:rPr>
        <w:t xml:space="preserve">Objednatele reagovat písemně na e-mailovou adresu Objednatele uvedenou v odstavci </w:t>
      </w:r>
      <w:r w:rsidR="005C223D" w:rsidRPr="009153D9">
        <w:rPr>
          <w:rFonts w:ascii="Verdana" w:hAnsi="Verdana" w:cstheme="minorHAnsi"/>
          <w:sz w:val="18"/>
          <w:szCs w:val="18"/>
        </w:rPr>
        <w:t xml:space="preserve">2 </w:t>
      </w:r>
      <w:r w:rsidRPr="009153D9">
        <w:rPr>
          <w:rFonts w:ascii="Verdana" w:hAnsi="Verdana" w:cstheme="minorHAnsi"/>
          <w:sz w:val="18"/>
          <w:szCs w:val="18"/>
        </w:rPr>
        <w:t xml:space="preserve">tohoto článku nejpozději do </w:t>
      </w:r>
      <w:r w:rsidR="005F2505" w:rsidRPr="009153D9">
        <w:rPr>
          <w:rFonts w:ascii="Verdana" w:hAnsi="Verdana" w:cstheme="minorHAnsi"/>
          <w:sz w:val="18"/>
          <w:szCs w:val="18"/>
        </w:rPr>
        <w:t>10</w:t>
      </w:r>
      <w:r w:rsidR="00D503F6" w:rsidRPr="009153D9">
        <w:rPr>
          <w:rFonts w:ascii="Verdana" w:hAnsi="Verdana" w:cstheme="minorHAnsi"/>
          <w:sz w:val="18"/>
          <w:szCs w:val="18"/>
        </w:rPr>
        <w:t xml:space="preserve"> </w:t>
      </w:r>
      <w:r w:rsidR="005F2505" w:rsidRPr="009153D9">
        <w:rPr>
          <w:rFonts w:ascii="Verdana" w:hAnsi="Verdana" w:cstheme="minorHAnsi"/>
          <w:sz w:val="18"/>
          <w:szCs w:val="18"/>
        </w:rPr>
        <w:t>kalendářních</w:t>
      </w:r>
      <w:r w:rsidRPr="009153D9">
        <w:rPr>
          <w:rFonts w:ascii="Verdana" w:hAnsi="Verdana" w:cstheme="minorHAnsi"/>
          <w:sz w:val="18"/>
          <w:szCs w:val="18"/>
        </w:rPr>
        <w:t xml:space="preserve"> dní od jejího doručení anebo ve lhůtě uvedené Objednatelem v </w:t>
      </w:r>
      <w:r w:rsidR="008F3DDA" w:rsidRPr="009153D9">
        <w:rPr>
          <w:rFonts w:ascii="Verdana" w:hAnsi="Verdana" w:cstheme="minorHAnsi"/>
          <w:sz w:val="18"/>
          <w:szCs w:val="18"/>
        </w:rPr>
        <w:t>Objednávce</w:t>
      </w:r>
      <w:r w:rsidRPr="009153D9">
        <w:rPr>
          <w:rFonts w:ascii="Verdana" w:hAnsi="Verdana" w:cstheme="minorHAnsi"/>
          <w:sz w:val="18"/>
          <w:szCs w:val="18"/>
        </w:rPr>
        <w:t xml:space="preserve">. Písemnou akceptací </w:t>
      </w:r>
      <w:r w:rsidR="008F2B4F" w:rsidRPr="009153D9">
        <w:rPr>
          <w:rFonts w:ascii="Verdana" w:hAnsi="Verdana" w:cstheme="minorHAnsi"/>
          <w:sz w:val="18"/>
          <w:szCs w:val="18"/>
        </w:rPr>
        <w:t xml:space="preserve">Objednávky </w:t>
      </w:r>
      <w:r w:rsidRPr="009153D9">
        <w:rPr>
          <w:rFonts w:ascii="Verdana" w:hAnsi="Verdana" w:cstheme="minorHAnsi"/>
          <w:sz w:val="18"/>
          <w:szCs w:val="18"/>
        </w:rPr>
        <w:t>ze strany Zhotovitele je uzavřena mezi Zhotovitelem a Objednatelem dílčí smlouva na plnění dílčí zakázky, která se sestává z </w:t>
      </w:r>
      <w:r w:rsidR="00C97049" w:rsidRPr="009153D9">
        <w:rPr>
          <w:rFonts w:ascii="Verdana" w:hAnsi="Verdana" w:cstheme="minorHAnsi"/>
          <w:sz w:val="18"/>
          <w:szCs w:val="18"/>
        </w:rPr>
        <w:t>O</w:t>
      </w:r>
      <w:r w:rsidRPr="009153D9">
        <w:rPr>
          <w:rFonts w:ascii="Verdana" w:hAnsi="Verdana" w:cstheme="minorHAnsi"/>
          <w:sz w:val="18"/>
          <w:szCs w:val="18"/>
        </w:rPr>
        <w:t>bjednávky Objednatele a její akceptace Zhotovitelem</w:t>
      </w:r>
      <w:r w:rsidR="003B08F4">
        <w:rPr>
          <w:rFonts w:ascii="Verdana" w:hAnsi="Verdana" w:cstheme="minorHAnsi"/>
          <w:sz w:val="18"/>
          <w:szCs w:val="18"/>
        </w:rPr>
        <w:t xml:space="preserve"> (</w:t>
      </w:r>
      <w:r w:rsidR="006E2640">
        <w:rPr>
          <w:rFonts w:ascii="Verdana" w:hAnsi="Verdana" w:cstheme="minorHAnsi"/>
          <w:sz w:val="18"/>
          <w:szCs w:val="18"/>
        </w:rPr>
        <w:t>v</w:t>
      </w:r>
      <w:r w:rsidR="006A25F7">
        <w:rPr>
          <w:rFonts w:ascii="Verdana" w:hAnsi="Verdana" w:cstheme="minorHAnsi"/>
          <w:sz w:val="18"/>
          <w:szCs w:val="18"/>
        </w:rPr>
        <w:t xml:space="preserve"> </w:t>
      </w:r>
      <w:r w:rsidR="00070E5E">
        <w:rPr>
          <w:rFonts w:ascii="Verdana" w:hAnsi="Verdana" w:cstheme="minorHAnsi"/>
          <w:sz w:val="18"/>
          <w:szCs w:val="18"/>
        </w:rPr>
        <w:t>záležitostech</w:t>
      </w:r>
      <w:r w:rsidR="00A1203A">
        <w:rPr>
          <w:rFonts w:ascii="Verdana" w:hAnsi="Verdana" w:cstheme="minorHAnsi"/>
          <w:sz w:val="18"/>
          <w:szCs w:val="18"/>
        </w:rPr>
        <w:t xml:space="preserve"> výslovně</w:t>
      </w:r>
      <w:r w:rsidR="006E2640">
        <w:rPr>
          <w:rFonts w:ascii="Verdana" w:hAnsi="Verdana" w:cstheme="minorHAnsi"/>
          <w:sz w:val="18"/>
          <w:szCs w:val="18"/>
        </w:rPr>
        <w:t xml:space="preserve"> </w:t>
      </w:r>
      <w:r w:rsidR="00395A50">
        <w:rPr>
          <w:rFonts w:ascii="Verdana" w:hAnsi="Verdana" w:cstheme="minorHAnsi"/>
          <w:sz w:val="18"/>
          <w:szCs w:val="18"/>
        </w:rPr>
        <w:t>neupravených</w:t>
      </w:r>
      <w:r w:rsidR="006E2640">
        <w:rPr>
          <w:rFonts w:ascii="Verdana" w:hAnsi="Verdana" w:cstheme="minorHAnsi"/>
          <w:sz w:val="18"/>
          <w:szCs w:val="18"/>
        </w:rPr>
        <w:t xml:space="preserve"> dílčí smlouv</w:t>
      </w:r>
      <w:r w:rsidR="00395A50">
        <w:rPr>
          <w:rFonts w:ascii="Verdana" w:hAnsi="Verdana" w:cstheme="minorHAnsi"/>
          <w:sz w:val="18"/>
          <w:szCs w:val="18"/>
        </w:rPr>
        <w:t>ou</w:t>
      </w:r>
      <w:r w:rsidR="006E2640">
        <w:rPr>
          <w:rFonts w:ascii="Verdana" w:hAnsi="Verdana" w:cstheme="minorHAnsi"/>
          <w:sz w:val="18"/>
          <w:szCs w:val="18"/>
        </w:rPr>
        <w:t xml:space="preserve"> </w:t>
      </w:r>
      <w:r w:rsidR="000D4DB6">
        <w:rPr>
          <w:rFonts w:ascii="Verdana" w:hAnsi="Verdana" w:cstheme="minorHAnsi"/>
          <w:sz w:val="18"/>
          <w:szCs w:val="18"/>
        </w:rPr>
        <w:t>se užijí</w:t>
      </w:r>
      <w:r w:rsidRPr="009153D9">
        <w:rPr>
          <w:rFonts w:ascii="Verdana" w:hAnsi="Verdana" w:cstheme="minorHAnsi"/>
          <w:sz w:val="18"/>
          <w:szCs w:val="18"/>
        </w:rPr>
        <w:t xml:space="preserve"> ustanovení této Rámcové dohody a jejích příloh</w:t>
      </w:r>
      <w:r w:rsidR="000D4DB6">
        <w:rPr>
          <w:rFonts w:ascii="Verdana" w:hAnsi="Verdana" w:cstheme="minorHAnsi"/>
          <w:sz w:val="18"/>
          <w:szCs w:val="18"/>
        </w:rPr>
        <w:t>)</w:t>
      </w:r>
      <w:r w:rsidRPr="009153D9">
        <w:rPr>
          <w:rFonts w:ascii="Verdana" w:hAnsi="Verdana" w:cstheme="minorHAnsi"/>
          <w:sz w:val="18"/>
          <w:szCs w:val="18"/>
        </w:rPr>
        <w:t>.</w:t>
      </w:r>
    </w:p>
    <w:p w14:paraId="4B7946A5" w14:textId="24F7294B" w:rsidR="004E204A" w:rsidRPr="009153D9" w:rsidRDefault="002712BC" w:rsidP="00532DF4">
      <w:pPr>
        <w:pStyle w:val="Odstavecseseznamem"/>
        <w:numPr>
          <w:ilvl w:val="0"/>
          <w:numId w:val="3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Lhůtu pro akceptaci </w:t>
      </w:r>
      <w:r w:rsidR="004437D5" w:rsidRPr="009153D9">
        <w:rPr>
          <w:rFonts w:ascii="Verdana" w:hAnsi="Verdana" w:cstheme="minorHAnsi"/>
          <w:sz w:val="18"/>
          <w:szCs w:val="18"/>
        </w:rPr>
        <w:t xml:space="preserve">Objednávky </w:t>
      </w:r>
      <w:r w:rsidRPr="009153D9">
        <w:rPr>
          <w:rFonts w:ascii="Verdana" w:hAnsi="Verdana" w:cstheme="minorHAnsi"/>
          <w:sz w:val="18"/>
          <w:szCs w:val="18"/>
        </w:rPr>
        <w:t xml:space="preserve">může </w:t>
      </w:r>
      <w:r w:rsidR="004437D5" w:rsidRPr="009153D9">
        <w:rPr>
          <w:rFonts w:ascii="Verdana" w:hAnsi="Verdana" w:cstheme="minorHAnsi"/>
          <w:sz w:val="18"/>
          <w:szCs w:val="18"/>
        </w:rPr>
        <w:t xml:space="preserve">Objednatel </w:t>
      </w:r>
      <w:r w:rsidRPr="009153D9">
        <w:rPr>
          <w:rFonts w:ascii="Verdana" w:hAnsi="Verdana" w:cstheme="minorHAnsi"/>
          <w:sz w:val="18"/>
          <w:szCs w:val="18"/>
        </w:rPr>
        <w:t xml:space="preserve">na základě písemné žádosti </w:t>
      </w:r>
      <w:r w:rsidR="004437D5" w:rsidRPr="009153D9">
        <w:rPr>
          <w:rFonts w:ascii="Verdana" w:hAnsi="Verdana" w:cstheme="minorHAnsi"/>
          <w:sz w:val="18"/>
          <w:szCs w:val="18"/>
        </w:rPr>
        <w:t>Z</w:t>
      </w:r>
      <w:r w:rsidRPr="009153D9">
        <w:rPr>
          <w:rFonts w:ascii="Verdana" w:hAnsi="Verdana" w:cstheme="minorHAnsi"/>
          <w:sz w:val="18"/>
          <w:szCs w:val="18"/>
        </w:rPr>
        <w:t>hotovitele prodloužit. Žádost o prodloužení lhůty musí být doručena před tím, než uplyne lhůta pro akceptaci</w:t>
      </w:r>
      <w:r w:rsidR="004437D5" w:rsidRPr="009153D9">
        <w:rPr>
          <w:rFonts w:ascii="Verdana" w:hAnsi="Verdana" w:cstheme="minorHAnsi"/>
          <w:sz w:val="18"/>
          <w:szCs w:val="18"/>
        </w:rPr>
        <w:t xml:space="preserve"> Objednávky</w:t>
      </w:r>
      <w:r w:rsidRPr="009153D9">
        <w:rPr>
          <w:rFonts w:ascii="Verdana" w:hAnsi="Verdana" w:cstheme="minorHAnsi"/>
          <w:sz w:val="18"/>
          <w:szCs w:val="18"/>
        </w:rPr>
        <w:t>.</w:t>
      </w:r>
    </w:p>
    <w:p w14:paraId="47767655" w14:textId="6F8281FE" w:rsidR="002712BC" w:rsidRPr="009153D9" w:rsidRDefault="002712BC" w:rsidP="00532DF4">
      <w:pPr>
        <w:pStyle w:val="Odstavecseseznamem"/>
        <w:numPr>
          <w:ilvl w:val="0"/>
          <w:numId w:val="3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Písemné potvrzení přijetí Objednávky </w:t>
      </w:r>
      <w:r w:rsidR="00BE05B8" w:rsidRPr="009153D9">
        <w:rPr>
          <w:rFonts w:ascii="Verdana" w:hAnsi="Verdana" w:cstheme="minorHAnsi"/>
          <w:sz w:val="18"/>
          <w:szCs w:val="18"/>
        </w:rPr>
        <w:t>Z</w:t>
      </w:r>
      <w:r w:rsidRPr="009153D9">
        <w:rPr>
          <w:rFonts w:ascii="Verdana" w:hAnsi="Verdana" w:cstheme="minorHAnsi"/>
          <w:sz w:val="18"/>
          <w:szCs w:val="18"/>
        </w:rPr>
        <w:t>hotovitelem (stačí formou e-mailové komunikace) je považováno za její akceptaci a</w:t>
      </w:r>
      <w:r w:rsidR="00AC23F7" w:rsidRPr="009153D9">
        <w:rPr>
          <w:rFonts w:ascii="Verdana" w:hAnsi="Verdana" w:cstheme="minorHAnsi"/>
          <w:sz w:val="18"/>
          <w:szCs w:val="18"/>
        </w:rPr>
        <w:t xml:space="preserve"> představuje</w:t>
      </w:r>
      <w:r w:rsidRPr="009153D9">
        <w:rPr>
          <w:rFonts w:ascii="Verdana" w:hAnsi="Verdana" w:cstheme="minorHAnsi"/>
          <w:sz w:val="18"/>
          <w:szCs w:val="18"/>
        </w:rPr>
        <w:t xml:space="preserve"> závazek plnění podle </w:t>
      </w:r>
      <w:r w:rsidR="004B5AE7" w:rsidRPr="009153D9">
        <w:rPr>
          <w:rFonts w:ascii="Verdana" w:hAnsi="Verdana" w:cstheme="minorHAnsi"/>
          <w:sz w:val="18"/>
          <w:szCs w:val="18"/>
        </w:rPr>
        <w:t xml:space="preserve">Rámcové </w:t>
      </w:r>
      <w:r w:rsidRPr="009153D9">
        <w:rPr>
          <w:rFonts w:ascii="Verdana" w:hAnsi="Verdana" w:cstheme="minorHAnsi"/>
          <w:sz w:val="18"/>
          <w:szCs w:val="18"/>
        </w:rPr>
        <w:t>Dohody.</w:t>
      </w:r>
    </w:p>
    <w:p w14:paraId="34FD2EC8" w14:textId="25A3AAC3" w:rsidR="002712BC" w:rsidRPr="00D3074B" w:rsidRDefault="002712BC" w:rsidP="00532DF4">
      <w:pPr>
        <w:pStyle w:val="Odstavecseseznamem"/>
        <w:numPr>
          <w:ilvl w:val="0"/>
          <w:numId w:val="3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Smluvní strany berou na vědomí, že dle </w:t>
      </w:r>
      <w:proofErr w:type="spellStart"/>
      <w:r w:rsidRPr="009153D9">
        <w:rPr>
          <w:rFonts w:ascii="Verdana" w:hAnsi="Verdana" w:cstheme="minorHAnsi"/>
          <w:sz w:val="18"/>
          <w:szCs w:val="18"/>
        </w:rPr>
        <w:t>ust</w:t>
      </w:r>
      <w:proofErr w:type="spellEnd"/>
      <w:r w:rsidRPr="009153D9">
        <w:rPr>
          <w:rFonts w:ascii="Verdana" w:hAnsi="Verdana" w:cstheme="minorHAnsi"/>
          <w:sz w:val="18"/>
          <w:szCs w:val="18"/>
        </w:rPr>
        <w:t xml:space="preserve">. § 131 odst. 5 ZZVZ nelze v Objednávkách sjednat podstatné změny podmínek stanovených touto </w:t>
      </w:r>
      <w:r w:rsidR="00AF4085" w:rsidRPr="009153D9">
        <w:rPr>
          <w:rFonts w:ascii="Verdana" w:hAnsi="Verdana" w:cstheme="minorHAnsi"/>
          <w:sz w:val="18"/>
          <w:szCs w:val="18"/>
        </w:rPr>
        <w:t xml:space="preserve">Rámcovou </w:t>
      </w:r>
      <w:r w:rsidRPr="009153D9">
        <w:rPr>
          <w:rFonts w:ascii="Verdana" w:hAnsi="Verdana" w:cstheme="minorHAnsi"/>
          <w:sz w:val="18"/>
          <w:szCs w:val="18"/>
        </w:rPr>
        <w:t>dohodou.</w:t>
      </w:r>
    </w:p>
    <w:p w14:paraId="2BE7FD7B" w14:textId="2E3C3F88" w:rsidR="0038779C" w:rsidRPr="009153D9" w:rsidRDefault="0038779C" w:rsidP="000156D6">
      <w:pPr>
        <w:pStyle w:val="acnormalbulleted"/>
      </w:pPr>
      <w:r w:rsidRPr="009153D9">
        <w:t>Objednávky Objednatele dle odstavce 2</w:t>
      </w:r>
      <w:r w:rsidR="00837244" w:rsidRPr="009153D9">
        <w:t xml:space="preserve"> a násl.</w:t>
      </w:r>
      <w:r w:rsidRPr="009153D9">
        <w:t xml:space="preserve"> tohoto článku této </w:t>
      </w:r>
      <w:r w:rsidR="003F4EB4" w:rsidRPr="009153D9">
        <w:t xml:space="preserve">Rámcové </w:t>
      </w:r>
      <w:r w:rsidRPr="009153D9">
        <w:t>dohody musí obsahovat údaje potřebné pro uzavření příslušné dílčí smlouvy, tedy:</w:t>
      </w:r>
    </w:p>
    <w:p w14:paraId="7DF42827" w14:textId="19A95676" w:rsidR="0038779C" w:rsidRPr="009153D9" w:rsidRDefault="0038779C" w:rsidP="00B54992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9153D9">
        <w:rPr>
          <w:rFonts w:ascii="Verdana" w:hAnsi="Verdana" w:cstheme="minorHAnsi"/>
          <w:sz w:val="18"/>
          <w:szCs w:val="18"/>
        </w:rPr>
        <w:t xml:space="preserve">Smluvních </w:t>
      </w:r>
      <w:r w:rsidRPr="009153D9">
        <w:rPr>
          <w:rFonts w:ascii="Verdana" w:hAnsi="Verdana" w:cstheme="minorHAnsi"/>
          <w:sz w:val="18"/>
          <w:szCs w:val="18"/>
        </w:rPr>
        <w:t>stran,</w:t>
      </w:r>
    </w:p>
    <w:p w14:paraId="1AB56385" w14:textId="5C97D105" w:rsidR="0038779C" w:rsidRPr="009153D9" w:rsidRDefault="0038779C" w:rsidP="00B54992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9153D9">
        <w:rPr>
          <w:rFonts w:ascii="Verdana" w:hAnsi="Verdana" w:cstheme="minorHAnsi"/>
          <w:sz w:val="18"/>
          <w:szCs w:val="18"/>
        </w:rPr>
        <w:t xml:space="preserve">Rámcové </w:t>
      </w:r>
      <w:r w:rsidRPr="009153D9">
        <w:rPr>
          <w:rFonts w:ascii="Verdana" w:hAnsi="Verdana" w:cstheme="minorHAnsi"/>
          <w:sz w:val="18"/>
          <w:szCs w:val="18"/>
        </w:rPr>
        <w:t>dohody,</w:t>
      </w:r>
    </w:p>
    <w:p w14:paraId="3BB7A8D4" w14:textId="585E1853" w:rsidR="0038779C" w:rsidRPr="009153D9" w:rsidRDefault="0038779C" w:rsidP="00B54992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číslo </w:t>
      </w:r>
      <w:r w:rsidR="00C868E3" w:rsidRPr="009153D9">
        <w:rPr>
          <w:rFonts w:ascii="Verdana" w:hAnsi="Verdana" w:cstheme="minorHAnsi"/>
          <w:sz w:val="18"/>
          <w:szCs w:val="18"/>
        </w:rPr>
        <w:t>O</w:t>
      </w:r>
      <w:r w:rsidRPr="009153D9">
        <w:rPr>
          <w:rFonts w:ascii="Verdana" w:hAnsi="Verdana" w:cstheme="minorHAnsi"/>
          <w:sz w:val="18"/>
          <w:szCs w:val="18"/>
        </w:rPr>
        <w:t>bjednávky,</w:t>
      </w:r>
    </w:p>
    <w:p w14:paraId="0FD499BF" w14:textId="35A434D1" w:rsidR="0038779C" w:rsidRPr="009153D9" w:rsidRDefault="00E413C5" w:rsidP="00B54992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9153D9">
        <w:rPr>
          <w:rFonts w:ascii="Verdana" w:hAnsi="Verdana" w:cstheme="minorHAnsi"/>
          <w:sz w:val="18"/>
          <w:szCs w:val="18"/>
        </w:rPr>
        <w:t>Díla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 včetně názvu stavby</w:t>
      </w:r>
      <w:r w:rsidR="0038779C" w:rsidRPr="009153D9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9153D9" w:rsidRDefault="00224684" w:rsidP="00B54992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263A448C" w:rsidR="0038779C" w:rsidRPr="003E63B3" w:rsidRDefault="0038779C" w:rsidP="00B54992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cenu za plnění dílčí smlouvy vypočtenou dle </w:t>
      </w:r>
      <w:r w:rsidRPr="003E63B3">
        <w:rPr>
          <w:rFonts w:ascii="Verdana" w:hAnsi="Verdana" w:cstheme="minorHAnsi"/>
          <w:sz w:val="18"/>
          <w:szCs w:val="18"/>
        </w:rPr>
        <w:t>cen</w:t>
      </w:r>
      <w:r w:rsidR="00EA111D">
        <w:rPr>
          <w:rFonts w:ascii="Verdana" w:hAnsi="Verdana" w:cstheme="minorHAnsi"/>
          <w:sz w:val="18"/>
          <w:szCs w:val="18"/>
        </w:rPr>
        <w:t>y</w:t>
      </w:r>
      <w:r w:rsidR="003E63B3">
        <w:rPr>
          <w:rFonts w:ascii="Verdana" w:hAnsi="Verdana" w:cstheme="minorHAnsi"/>
          <w:sz w:val="18"/>
          <w:szCs w:val="18"/>
        </w:rPr>
        <w:t xml:space="preserve"> </w:t>
      </w:r>
      <w:r w:rsidR="003E63B3" w:rsidRPr="00550746">
        <w:rPr>
          <w:rFonts w:ascii="Verdana" w:hAnsi="Verdana" w:cstheme="minorHAnsi"/>
          <w:sz w:val="18"/>
          <w:szCs w:val="18"/>
        </w:rPr>
        <w:t>uvede</w:t>
      </w:r>
      <w:r w:rsidR="00EA111D" w:rsidRPr="00550746">
        <w:rPr>
          <w:rFonts w:ascii="Verdana" w:hAnsi="Verdana" w:cstheme="minorHAnsi"/>
          <w:sz w:val="18"/>
          <w:szCs w:val="18"/>
        </w:rPr>
        <w:t xml:space="preserve">né v čl. </w:t>
      </w:r>
      <w:r w:rsidR="00550746" w:rsidRPr="00550746">
        <w:rPr>
          <w:rFonts w:ascii="Verdana" w:hAnsi="Verdana" w:cstheme="minorHAnsi"/>
          <w:sz w:val="18"/>
          <w:szCs w:val="18"/>
        </w:rPr>
        <w:t>IV</w:t>
      </w:r>
      <w:r w:rsidR="0085363C" w:rsidRPr="00550746">
        <w:rPr>
          <w:rFonts w:ascii="Verdana" w:hAnsi="Verdana" w:cstheme="minorHAnsi"/>
          <w:sz w:val="18"/>
          <w:szCs w:val="18"/>
        </w:rPr>
        <w:t xml:space="preserve"> </w:t>
      </w:r>
      <w:r w:rsidR="00E413C5" w:rsidRPr="0055074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550746">
        <w:rPr>
          <w:rFonts w:ascii="Verdana" w:hAnsi="Verdana" w:cstheme="minorHAnsi"/>
          <w:sz w:val="18"/>
          <w:szCs w:val="18"/>
        </w:rPr>
        <w:t>Rámcové</w:t>
      </w:r>
      <w:r w:rsidR="00AD2EC8" w:rsidRPr="003E63B3">
        <w:rPr>
          <w:rFonts w:ascii="Verdana" w:hAnsi="Verdana" w:cstheme="minorHAnsi"/>
          <w:sz w:val="18"/>
          <w:szCs w:val="18"/>
        </w:rPr>
        <w:t xml:space="preserve"> </w:t>
      </w:r>
      <w:r w:rsidR="00E413C5" w:rsidRPr="003E63B3">
        <w:rPr>
          <w:rFonts w:ascii="Verdana" w:hAnsi="Verdana" w:cstheme="minorHAnsi"/>
          <w:sz w:val="18"/>
          <w:szCs w:val="18"/>
        </w:rPr>
        <w:t>dohody</w:t>
      </w:r>
      <w:r w:rsidRPr="003E63B3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3E63B3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3E63B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3E63B3">
        <w:rPr>
          <w:rFonts w:ascii="Verdana" w:hAnsi="Verdana" w:cstheme="minorHAnsi"/>
          <w:sz w:val="18"/>
          <w:szCs w:val="18"/>
        </w:rPr>
        <w:t xml:space="preserve">cenu za zhotovení </w:t>
      </w:r>
      <w:r w:rsidR="00AD2EC8" w:rsidRPr="003E63B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3E63B3">
        <w:rPr>
          <w:rFonts w:ascii="Verdana" w:hAnsi="Verdana" w:cstheme="minorHAnsi"/>
          <w:sz w:val="18"/>
          <w:szCs w:val="18"/>
        </w:rPr>
        <w:t xml:space="preserve">předem v </w:t>
      </w:r>
      <w:r w:rsidR="00FB6944" w:rsidRPr="003E63B3">
        <w:rPr>
          <w:rFonts w:ascii="Verdana" w:hAnsi="Verdana" w:cstheme="minorHAnsi"/>
          <w:sz w:val="18"/>
          <w:szCs w:val="18"/>
        </w:rPr>
        <w:t xml:space="preserve">Objednávce </w:t>
      </w:r>
      <w:r w:rsidRPr="003E63B3">
        <w:rPr>
          <w:rFonts w:ascii="Verdana" w:hAnsi="Verdana" w:cstheme="minorHAnsi"/>
          <w:sz w:val="18"/>
          <w:szCs w:val="18"/>
        </w:rPr>
        <w:t>přesně stanovit,</w:t>
      </w:r>
    </w:p>
    <w:p w14:paraId="5105C265" w14:textId="77777777" w:rsidR="007C1216" w:rsidRPr="009153D9" w:rsidRDefault="007C1216" w:rsidP="00B54992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6A2623A" w:rsidR="0038779C" w:rsidRPr="009153D9" w:rsidRDefault="0038779C" w:rsidP="00B54992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9153D9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9153D9">
        <w:rPr>
          <w:rFonts w:ascii="Verdana" w:hAnsi="Verdana" w:cstheme="minorHAnsi"/>
          <w:sz w:val="18"/>
          <w:szCs w:val="18"/>
        </w:rPr>
        <w:t>Díla</w:t>
      </w:r>
      <w:r w:rsidRPr="009153D9">
        <w:rPr>
          <w:rFonts w:ascii="Verdana" w:hAnsi="Verdana" w:cstheme="minorHAnsi"/>
          <w:sz w:val="18"/>
          <w:szCs w:val="18"/>
        </w:rPr>
        <w:t>,</w:t>
      </w:r>
    </w:p>
    <w:p w14:paraId="60A8BCFF" w14:textId="60052D08" w:rsidR="004E204A" w:rsidRPr="009153D9" w:rsidRDefault="004E204A" w:rsidP="00B54992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ISPROFIN/</w:t>
      </w:r>
      <w:proofErr w:type="spellStart"/>
      <w:r w:rsidRPr="009153D9">
        <w:rPr>
          <w:rFonts w:ascii="Verdana" w:hAnsi="Verdana" w:cstheme="minorHAnsi"/>
          <w:sz w:val="18"/>
          <w:szCs w:val="18"/>
        </w:rPr>
        <w:t>Sub.ISPROFIN</w:t>
      </w:r>
      <w:proofErr w:type="spellEnd"/>
      <w:r w:rsidRPr="009153D9">
        <w:rPr>
          <w:rFonts w:ascii="Verdana" w:hAnsi="Verdana" w:cstheme="minorHAnsi"/>
          <w:sz w:val="18"/>
          <w:szCs w:val="18"/>
        </w:rPr>
        <w:t xml:space="preserve"> stavby,</w:t>
      </w:r>
    </w:p>
    <w:p w14:paraId="2F326589" w14:textId="77777777" w:rsidR="0038779C" w:rsidRPr="009153D9" w:rsidRDefault="0038779C" w:rsidP="00B54992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59016BD3" w:rsidR="00E413C5" w:rsidRPr="009153D9" w:rsidRDefault="00E413C5" w:rsidP="000156D6">
      <w:pPr>
        <w:pStyle w:val="acnormalbulleted"/>
      </w:pPr>
      <w:r w:rsidRPr="009153D9">
        <w:t xml:space="preserve">V případě pochybností či nejasností ohledně údajů uvedených v </w:t>
      </w:r>
      <w:r w:rsidR="00664130" w:rsidRPr="009153D9">
        <w:t>O</w:t>
      </w:r>
      <w:r w:rsidRPr="009153D9">
        <w:t xml:space="preserve">bjednávce je Zhotovitel </w:t>
      </w:r>
      <w:r w:rsidR="00754A3C" w:rsidRPr="009153D9">
        <w:t>povinen</w:t>
      </w:r>
      <w:r w:rsidRPr="009153D9">
        <w:t xml:space="preserve"> vyžádat si od Objednatele ve lhůtě uvedené v</w:t>
      </w:r>
      <w:r w:rsidR="004E204A" w:rsidRPr="009153D9">
        <w:t> </w:t>
      </w:r>
      <w:r w:rsidRPr="009153D9">
        <w:t>odstavci</w:t>
      </w:r>
      <w:r w:rsidR="004E204A" w:rsidRPr="009153D9">
        <w:t xml:space="preserve"> 5 tohoto článku</w:t>
      </w:r>
      <w:r w:rsidRPr="009153D9">
        <w:t xml:space="preserve"> doplňující informace. Objednatel poskytuje doplňující informace k </w:t>
      </w:r>
      <w:r w:rsidR="00664130" w:rsidRPr="009153D9">
        <w:t xml:space="preserve">Objednávce </w:t>
      </w:r>
      <w:r w:rsidRPr="009153D9">
        <w:t xml:space="preserve">vždy úpravou či doplněním </w:t>
      </w:r>
      <w:r w:rsidR="00664130" w:rsidRPr="009153D9">
        <w:t xml:space="preserve">Objednávky </w:t>
      </w:r>
      <w:r w:rsidRPr="009153D9">
        <w:t xml:space="preserve">a zasláním takto upravené </w:t>
      </w:r>
      <w:r w:rsidR="00CE1F91" w:rsidRPr="009153D9">
        <w:t xml:space="preserve">Objednávky </w:t>
      </w:r>
      <w:r w:rsidRPr="009153D9">
        <w:t xml:space="preserve">Zhotoviteli. Zasláním upravené </w:t>
      </w:r>
      <w:r w:rsidR="00CE1F91" w:rsidRPr="009153D9">
        <w:t xml:space="preserve">Objednávky </w:t>
      </w:r>
      <w:r w:rsidRPr="009153D9">
        <w:t xml:space="preserve">Zhotoviteli je původní </w:t>
      </w:r>
      <w:r w:rsidR="00CE1F91" w:rsidRPr="009153D9">
        <w:t xml:space="preserve">Objednávka </w:t>
      </w:r>
      <w:r w:rsidRPr="009153D9">
        <w:t>bez dalšího stornována a nemůže být již akceptována Zhotovitelem.</w:t>
      </w:r>
    </w:p>
    <w:p w14:paraId="6BBFED4A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5923B63F" w:rsidR="003276C2" w:rsidRPr="002507FA" w:rsidRDefault="003276C2" w:rsidP="000156D6">
      <w:pPr>
        <w:pStyle w:val="acnormalbulleted"/>
      </w:pPr>
      <w:r w:rsidRPr="00B54992">
        <w:rPr>
          <w:rFonts w:eastAsiaTheme="majorEastAsia"/>
          <w:bCs/>
        </w:rPr>
        <w:t xml:space="preserve">Tato </w:t>
      </w:r>
      <w:r w:rsidR="00AD2EC8" w:rsidRPr="00B54992">
        <w:rPr>
          <w:rFonts w:eastAsiaTheme="majorEastAsia"/>
          <w:bCs/>
        </w:rPr>
        <w:t xml:space="preserve">Rámcová </w:t>
      </w:r>
      <w:r w:rsidRPr="00B54992">
        <w:rPr>
          <w:rFonts w:eastAsiaTheme="majorEastAsia"/>
          <w:bCs/>
        </w:rPr>
        <w:t xml:space="preserve">dohoda je uzavírána na </w:t>
      </w:r>
      <w:r w:rsidR="007E084F" w:rsidRPr="00B54992">
        <w:rPr>
          <w:rFonts w:eastAsiaTheme="majorEastAsia"/>
          <w:bCs/>
        </w:rPr>
        <w:t xml:space="preserve">dobu </w:t>
      </w:r>
      <w:r w:rsidR="00256941" w:rsidRPr="00B54992">
        <w:rPr>
          <w:rFonts w:eastAsiaTheme="majorEastAsia"/>
          <w:bCs/>
        </w:rPr>
        <w:t>48</w:t>
      </w:r>
      <w:r w:rsidRPr="00B54992">
        <w:rPr>
          <w:rFonts w:eastAsiaTheme="majorEastAsia"/>
          <w:bCs/>
        </w:rPr>
        <w:t xml:space="preserve"> </w:t>
      </w:r>
      <w:r w:rsidR="007E084F" w:rsidRPr="00B54992">
        <w:rPr>
          <w:rFonts w:eastAsiaTheme="majorEastAsia"/>
          <w:bCs/>
        </w:rPr>
        <w:t xml:space="preserve">měsíců </w:t>
      </w:r>
      <w:r w:rsidRPr="00B54992">
        <w:rPr>
          <w:rFonts w:eastAsiaTheme="majorEastAsia"/>
          <w:bCs/>
        </w:rPr>
        <w:t xml:space="preserve">od </w:t>
      </w:r>
      <w:r w:rsidR="007E084F" w:rsidRPr="00B54992">
        <w:rPr>
          <w:rFonts w:eastAsiaTheme="majorEastAsia"/>
          <w:bCs/>
        </w:rPr>
        <w:t xml:space="preserve">nabytí </w:t>
      </w:r>
      <w:r w:rsidRPr="00B54992">
        <w:rPr>
          <w:rFonts w:eastAsiaTheme="majorEastAsia"/>
          <w:bCs/>
        </w:rPr>
        <w:t xml:space="preserve">její </w:t>
      </w:r>
      <w:r w:rsidR="007E084F" w:rsidRPr="00B54992">
        <w:rPr>
          <w:rFonts w:eastAsiaTheme="majorEastAsia"/>
          <w:bCs/>
        </w:rPr>
        <w:t xml:space="preserve">účinnosti, </w:t>
      </w:r>
      <w:r w:rsidR="007E084F" w:rsidRPr="00B7657C">
        <w:t xml:space="preserve">anebo do doby uzavření dílčí smlouvy, na </w:t>
      </w:r>
      <w:r w:rsidR="007E17FF" w:rsidRPr="00B7657C">
        <w:t>základě,</w:t>
      </w:r>
      <w:r w:rsidR="007E084F" w:rsidRPr="00B7657C">
        <w:t xml:space="preserve"> které dojde k objednání </w:t>
      </w:r>
      <w:r w:rsidR="005660C6">
        <w:t>D</w:t>
      </w:r>
      <w:r w:rsidR="005660C6" w:rsidRPr="00B7657C">
        <w:t xml:space="preserve">íla </w:t>
      </w:r>
      <w:r w:rsidR="007E084F" w:rsidRPr="00B7657C">
        <w:t xml:space="preserve">dle této </w:t>
      </w:r>
      <w:r w:rsidR="00AD2EC8" w:rsidRPr="00B7657C">
        <w:t xml:space="preserve">Rámcové </w:t>
      </w:r>
      <w:r w:rsidR="007E084F" w:rsidRPr="00B7657C">
        <w:t xml:space="preserve">dohody (v součtu všech dílčích smluv) v částce </w:t>
      </w:r>
      <w:r w:rsidR="007E084F" w:rsidRPr="00FB1ACB">
        <w:t xml:space="preserve">převyšující </w:t>
      </w:r>
      <w:r w:rsidR="00AB09DC">
        <w:t>25</w:t>
      </w:r>
      <w:r w:rsidR="000B3016" w:rsidRPr="00FB1ACB">
        <w:t xml:space="preserve"> 000 000 Kč bez DPH, která </w:t>
      </w:r>
      <w:r w:rsidR="006A1819" w:rsidRPr="00FB1ACB">
        <w:t>či</w:t>
      </w:r>
      <w:r w:rsidR="000B3016" w:rsidRPr="00FB1ACB">
        <w:t>ní předpokládanou hodnotu veřejné zakázky na základě které</w:t>
      </w:r>
      <w:r w:rsidR="00C905D9">
        <w:t>,</w:t>
      </w:r>
      <w:r w:rsidR="000B3016" w:rsidRPr="00FB1ACB">
        <w:t xml:space="preserve"> je tato </w:t>
      </w:r>
      <w:r w:rsidR="006A1819" w:rsidRPr="00FB1ACB">
        <w:t>R</w:t>
      </w:r>
      <w:r w:rsidR="000B3016" w:rsidRPr="00FB1ACB">
        <w:t>ámcová dohoda uzavírána</w:t>
      </w:r>
      <w:r w:rsidR="007E084F" w:rsidRPr="00FB1ACB">
        <w:t xml:space="preserve">. </w:t>
      </w:r>
      <w:r w:rsidR="007E084F" w:rsidRPr="00B7657C">
        <w:t xml:space="preserve">V případě, že dojde k ukončení účinnosti této </w:t>
      </w:r>
      <w:r w:rsidR="00AD2EC8" w:rsidRPr="00B7657C">
        <w:t xml:space="preserve">Rámcové </w:t>
      </w:r>
      <w:r w:rsidR="007E084F" w:rsidRPr="00B7657C">
        <w:t xml:space="preserve">dohody dle předchozí věty, nemá toto ukončení vliv na účinnost dílčích smluv, které byly na základě této </w:t>
      </w:r>
      <w:r w:rsidR="00AD2EC8" w:rsidRPr="00B7657C">
        <w:t xml:space="preserve">Rámcové </w:t>
      </w:r>
      <w:r w:rsidR="007E084F" w:rsidRPr="00B7657C">
        <w:t xml:space="preserve">dohody uzavřeny. </w:t>
      </w:r>
    </w:p>
    <w:p w14:paraId="773670B3" w14:textId="78A6AF80" w:rsidR="00235018" w:rsidRPr="000B3016" w:rsidRDefault="009C5F7B" w:rsidP="000156D6">
      <w:pPr>
        <w:pStyle w:val="acnormalbulleted"/>
      </w:pPr>
      <w:r w:rsidRPr="000B3016">
        <w:t>Míst</w:t>
      </w:r>
      <w:r w:rsidR="0085363C" w:rsidRPr="000B3016">
        <w:t>o</w:t>
      </w:r>
      <w:r w:rsidRPr="000B3016">
        <w:t xml:space="preserve"> plnění </w:t>
      </w:r>
      <w:r w:rsidR="004F5EE1">
        <w:t>dílčích smluv je zpravidla uvedeno v dílčí smlouvě. Dopravu do a z místa plnění zajišťuje Zhotovitel</w:t>
      </w:r>
      <w:r w:rsidR="007E17FF">
        <w:t>.</w:t>
      </w:r>
    </w:p>
    <w:p w14:paraId="15B09597" w14:textId="77777777" w:rsidR="001B7DA2" w:rsidRDefault="006D2F28" w:rsidP="000156D6">
      <w:pPr>
        <w:pStyle w:val="acnormalbulleted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</w:p>
    <w:p w14:paraId="392E2422" w14:textId="56069BC1" w:rsidR="00BD7195" w:rsidRDefault="006D2F28" w:rsidP="000156D6">
      <w:pPr>
        <w:pStyle w:val="acnormalbulleted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 xml:space="preserve">“ o datu a době dokončení a </w:t>
      </w:r>
      <w:r w:rsidR="00E60907">
        <w:t xml:space="preserve">předání </w:t>
      </w:r>
      <w:r w:rsidR="00A8393A">
        <w:t>a</w:t>
      </w:r>
      <w:r w:rsidR="00E60907">
        <w:t xml:space="preserve"> </w:t>
      </w:r>
      <w:r w:rsidR="00780CF7" w:rsidRPr="002507FA">
        <w:t>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E60907">
        <w:t>e-mailem adresovaným kontaktní osobě</w:t>
      </w:r>
      <w:r w:rsidR="00780CF7" w:rsidRPr="002507FA">
        <w:t xml:space="preserve">.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0B3016">
        <w:t>v </w:t>
      </w:r>
      <w:r w:rsidR="00CB4690">
        <w:t>p</w:t>
      </w:r>
      <w:r w:rsidR="00780CF7" w:rsidRPr="000B3016">
        <w:t>ředávacím protokolu</w:t>
      </w:r>
      <w:r w:rsidR="00CC5257" w:rsidRPr="000B3016">
        <w:t>. Pověřený</w:t>
      </w:r>
      <w:r w:rsidR="00CC5257" w:rsidRPr="002507FA">
        <w:t xml:space="preserve">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14:paraId="3A2D078A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20522E12" w14:textId="18B77247" w:rsidR="00EB23BB" w:rsidRDefault="00EB23BB" w:rsidP="00F23FBC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Jednotková hodinová sazba za odborné poradenství </w:t>
      </w:r>
      <w:r w:rsidR="00AD05FB">
        <w:rPr>
          <w:rFonts w:ascii="Verdana" w:hAnsi="Verdana" w:cstheme="minorHAnsi"/>
          <w:sz w:val="18"/>
          <w:szCs w:val="18"/>
        </w:rPr>
        <w:t>specifikovaném</w:t>
      </w:r>
      <w:r>
        <w:rPr>
          <w:rFonts w:ascii="Verdana" w:hAnsi="Verdana" w:cstheme="minorHAnsi"/>
          <w:sz w:val="18"/>
          <w:szCs w:val="18"/>
        </w:rPr>
        <w:t xml:space="preserve"> v Příloze č. 2 této Rámcové dohody:</w:t>
      </w:r>
    </w:p>
    <w:p w14:paraId="367A5629" w14:textId="619982EF" w:rsidR="00EB23BB" w:rsidRPr="00EB23BB" w:rsidRDefault="00E11E18" w:rsidP="00EB23BB">
      <w:pPr>
        <w:pStyle w:val="Odstavecseseznamem"/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Jednotková cena/hodinová sazba</w:t>
      </w:r>
      <w:r w:rsidR="00EB23BB" w:rsidRPr="00EB23BB">
        <w:rPr>
          <w:rFonts w:ascii="Verdana" w:hAnsi="Verdana" w:cstheme="minorHAnsi"/>
          <w:sz w:val="18"/>
          <w:szCs w:val="18"/>
        </w:rPr>
        <w:t xml:space="preserve"> bez DPH</w:t>
      </w:r>
      <w:r w:rsidR="00EB23BB" w:rsidRPr="00EB23BB">
        <w:rPr>
          <w:rFonts w:ascii="Verdana" w:hAnsi="Verdana" w:cstheme="minorHAnsi"/>
          <w:sz w:val="18"/>
          <w:szCs w:val="18"/>
        </w:rPr>
        <w:tab/>
        <w:t xml:space="preserve"> </w:t>
      </w:r>
      <w:r w:rsidR="00EB23BB" w:rsidRPr="00EB23BB">
        <w:rPr>
          <w:rFonts w:ascii="Verdana" w:hAnsi="Verdana" w:cstheme="minorHAnsi"/>
          <w:sz w:val="18"/>
          <w:szCs w:val="18"/>
        </w:rPr>
        <w:tab/>
      </w:r>
      <w:r w:rsidR="00EB23BB" w:rsidRPr="00EB23BB">
        <w:rPr>
          <w:rFonts w:ascii="Verdana" w:hAnsi="Verdana" w:cstheme="minorHAnsi"/>
          <w:sz w:val="18"/>
          <w:szCs w:val="18"/>
          <w:highlight w:val="yellow"/>
        </w:rPr>
        <w:t>[VLOŽÍ ZHOTOVITEL</w:t>
      </w:r>
      <w:proofErr w:type="gramStart"/>
      <w:r w:rsidR="00EB23BB" w:rsidRPr="00EB23BB">
        <w:rPr>
          <w:rFonts w:ascii="Verdana" w:hAnsi="Verdana" w:cstheme="minorHAnsi"/>
          <w:sz w:val="18"/>
          <w:szCs w:val="18"/>
          <w:highlight w:val="yellow"/>
        </w:rPr>
        <w:t>],-</w:t>
      </w:r>
      <w:proofErr w:type="gramEnd"/>
      <w:r w:rsidR="00EB23BB" w:rsidRPr="00EB23BB">
        <w:rPr>
          <w:rFonts w:ascii="Verdana" w:hAnsi="Verdana" w:cstheme="minorHAnsi"/>
          <w:sz w:val="18"/>
          <w:szCs w:val="18"/>
          <w:highlight w:val="yellow"/>
        </w:rPr>
        <w:t xml:space="preserve"> Kč.</w:t>
      </w:r>
    </w:p>
    <w:p w14:paraId="0E4837CB" w14:textId="3C63F422" w:rsidR="00EB23BB" w:rsidRPr="00EB23BB" w:rsidRDefault="00EB23BB" w:rsidP="00EB23BB">
      <w:pPr>
        <w:pStyle w:val="Odstavecseseznamem"/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  <w:r w:rsidRPr="00EB23BB">
        <w:rPr>
          <w:rFonts w:ascii="Verdana" w:hAnsi="Verdana" w:cstheme="minorHAnsi"/>
          <w:sz w:val="18"/>
          <w:szCs w:val="18"/>
        </w:rPr>
        <w:t>výše DPH 21 %</w:t>
      </w:r>
      <w:r w:rsidRPr="00EB23BB">
        <w:rPr>
          <w:rFonts w:ascii="Verdana" w:hAnsi="Verdana" w:cstheme="minorHAnsi"/>
          <w:sz w:val="18"/>
          <w:szCs w:val="18"/>
        </w:rPr>
        <w:tab/>
      </w:r>
      <w:r w:rsidRPr="00EB23BB">
        <w:rPr>
          <w:rFonts w:ascii="Verdana" w:hAnsi="Verdana" w:cstheme="minorHAnsi"/>
          <w:sz w:val="18"/>
          <w:szCs w:val="18"/>
        </w:rPr>
        <w:tab/>
        <w:t xml:space="preserve"> </w:t>
      </w:r>
      <w:r w:rsidRPr="00EB23BB">
        <w:rPr>
          <w:rFonts w:ascii="Verdana" w:hAnsi="Verdana" w:cstheme="minorHAnsi"/>
          <w:sz w:val="18"/>
          <w:szCs w:val="18"/>
        </w:rPr>
        <w:tab/>
      </w:r>
      <w:r w:rsidR="00E11E18">
        <w:rPr>
          <w:rFonts w:ascii="Verdana" w:hAnsi="Verdana" w:cstheme="minorHAnsi"/>
          <w:sz w:val="18"/>
          <w:szCs w:val="18"/>
        </w:rPr>
        <w:tab/>
      </w:r>
      <w:r w:rsidR="00E11E18">
        <w:rPr>
          <w:rFonts w:ascii="Verdana" w:hAnsi="Verdana" w:cstheme="minorHAnsi"/>
          <w:sz w:val="18"/>
          <w:szCs w:val="18"/>
        </w:rPr>
        <w:tab/>
      </w:r>
      <w:r w:rsidRPr="00EB23BB">
        <w:rPr>
          <w:rFonts w:ascii="Verdana" w:hAnsi="Verdana" w:cstheme="minorHAnsi"/>
          <w:sz w:val="18"/>
          <w:szCs w:val="18"/>
          <w:highlight w:val="yellow"/>
        </w:rPr>
        <w:t>[VLOŽÍ ZHOTOVITEL</w:t>
      </w:r>
      <w:proofErr w:type="gramStart"/>
      <w:r w:rsidRPr="00EB23BB">
        <w:rPr>
          <w:rFonts w:ascii="Verdana" w:hAnsi="Verdana" w:cstheme="minorHAnsi"/>
          <w:sz w:val="18"/>
          <w:szCs w:val="18"/>
          <w:highlight w:val="yellow"/>
        </w:rPr>
        <w:t>],-</w:t>
      </w:r>
      <w:proofErr w:type="gramEnd"/>
      <w:r w:rsidRPr="00EB23BB">
        <w:rPr>
          <w:rFonts w:ascii="Verdana" w:hAnsi="Verdana" w:cstheme="minorHAnsi"/>
          <w:sz w:val="18"/>
          <w:szCs w:val="18"/>
          <w:highlight w:val="yellow"/>
        </w:rPr>
        <w:t xml:space="preserve"> Kč.</w:t>
      </w:r>
    </w:p>
    <w:p w14:paraId="6C871524" w14:textId="79AE6737" w:rsidR="00DC4AD5" w:rsidRPr="002507FA" w:rsidRDefault="00E11E18" w:rsidP="00532DF4">
      <w:pPr>
        <w:pStyle w:val="Odstavecseseznamem"/>
        <w:spacing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Jednotková cena/hodinová sazba </w:t>
      </w:r>
      <w:r w:rsidR="00EB23BB" w:rsidRPr="00EB23BB">
        <w:rPr>
          <w:rFonts w:ascii="Verdana" w:hAnsi="Verdana" w:cstheme="minorHAnsi"/>
          <w:sz w:val="18"/>
          <w:szCs w:val="18"/>
        </w:rPr>
        <w:t>vč. DPH</w:t>
      </w:r>
      <w:r w:rsidR="00EB23BB" w:rsidRPr="00EB23BB">
        <w:rPr>
          <w:rFonts w:ascii="Verdana" w:hAnsi="Verdana" w:cstheme="minorHAnsi"/>
          <w:sz w:val="18"/>
          <w:szCs w:val="18"/>
        </w:rPr>
        <w:tab/>
        <w:t xml:space="preserve"> </w:t>
      </w:r>
      <w:r w:rsidR="00EB23BB" w:rsidRPr="00EB23BB">
        <w:rPr>
          <w:rFonts w:ascii="Verdana" w:hAnsi="Verdana" w:cstheme="minorHAnsi"/>
          <w:sz w:val="18"/>
          <w:szCs w:val="18"/>
        </w:rPr>
        <w:tab/>
      </w:r>
      <w:r w:rsidR="00EB23BB" w:rsidRPr="00EB23BB">
        <w:rPr>
          <w:rFonts w:ascii="Verdana" w:hAnsi="Verdana" w:cstheme="minorHAnsi"/>
          <w:sz w:val="18"/>
          <w:szCs w:val="18"/>
          <w:highlight w:val="yellow"/>
        </w:rPr>
        <w:t>[VLOŽÍ ZHOTOVITEL</w:t>
      </w:r>
      <w:proofErr w:type="gramStart"/>
      <w:r w:rsidR="00EB23BB" w:rsidRPr="00EB23BB">
        <w:rPr>
          <w:rFonts w:ascii="Verdana" w:hAnsi="Verdana" w:cstheme="minorHAnsi"/>
          <w:sz w:val="18"/>
          <w:szCs w:val="18"/>
          <w:highlight w:val="yellow"/>
        </w:rPr>
        <w:t>],-</w:t>
      </w:r>
      <w:proofErr w:type="gramEnd"/>
      <w:r w:rsidR="00EB23BB" w:rsidRPr="00EB23BB">
        <w:rPr>
          <w:rFonts w:ascii="Verdana" w:hAnsi="Verdana" w:cstheme="minorHAnsi"/>
          <w:sz w:val="18"/>
          <w:szCs w:val="18"/>
          <w:highlight w:val="yellow"/>
        </w:rPr>
        <w:t xml:space="preserve"> Kč.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5430862" w14:textId="0C3C5380" w:rsidR="00CC5257" w:rsidRDefault="00963B12" w:rsidP="00532DF4">
      <w:pPr>
        <w:pStyle w:val="Odstavecseseznamem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>v </w:t>
      </w:r>
      <w:r w:rsidR="0031135C">
        <w:rPr>
          <w:rFonts w:ascii="Verdana" w:hAnsi="Verdana" w:cstheme="minorHAnsi"/>
          <w:sz w:val="18"/>
          <w:szCs w:val="18"/>
        </w:rPr>
        <w:t>odstavci</w:t>
      </w:r>
      <w:r w:rsidR="0031135C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0B3016">
        <w:rPr>
          <w:rFonts w:ascii="Verdana" w:hAnsi="Verdana" w:cstheme="minorHAnsi"/>
          <w:sz w:val="18"/>
          <w:szCs w:val="18"/>
        </w:rPr>
        <w:t>Z</w:t>
      </w:r>
      <w:r w:rsidR="006D2F28" w:rsidRPr="000B3016">
        <w:rPr>
          <w:rFonts w:ascii="Verdana" w:hAnsi="Verdana" w:cstheme="minorHAnsi"/>
          <w:sz w:val="18"/>
          <w:szCs w:val="18"/>
        </w:rPr>
        <w:t>hotovitel</w:t>
      </w:r>
      <w:r w:rsidRPr="000B3016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0B3016">
        <w:rPr>
          <w:rFonts w:ascii="Verdana" w:hAnsi="Verdana" w:cstheme="minorHAnsi"/>
          <w:sz w:val="18"/>
          <w:szCs w:val="18"/>
        </w:rPr>
        <w:t>Zhotovitel</w:t>
      </w:r>
      <w:r w:rsidRPr="000B3016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0B3016">
        <w:rPr>
          <w:rFonts w:ascii="Verdana" w:hAnsi="Verdana" w:cstheme="minorHAnsi"/>
          <w:sz w:val="18"/>
          <w:szCs w:val="18"/>
        </w:rPr>
        <w:t xml:space="preserve">Rámcové </w:t>
      </w:r>
      <w:r w:rsidRPr="000B3016">
        <w:rPr>
          <w:rFonts w:ascii="Verdana" w:hAnsi="Verdana" w:cstheme="minorHAnsi"/>
          <w:sz w:val="18"/>
          <w:szCs w:val="18"/>
        </w:rPr>
        <w:t>dohody</w:t>
      </w:r>
      <w:r w:rsidR="00860ADA" w:rsidRPr="000B3016">
        <w:rPr>
          <w:rFonts w:ascii="Verdana" w:hAnsi="Verdana" w:cstheme="minorHAnsi"/>
          <w:sz w:val="18"/>
          <w:szCs w:val="18"/>
        </w:rPr>
        <w:t>.</w:t>
      </w:r>
    </w:p>
    <w:p w14:paraId="47A54648" w14:textId="22F7EA79" w:rsidR="00276548" w:rsidRDefault="00F6775C" w:rsidP="00532DF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6775C">
        <w:rPr>
          <w:rFonts w:ascii="Verdana" w:hAnsi="Verdana" w:cstheme="minorHAnsi"/>
          <w:sz w:val="18"/>
          <w:szCs w:val="18"/>
        </w:rPr>
        <w:t xml:space="preserve">Zhotovitel je oprávněn vystavit daňový </w:t>
      </w:r>
      <w:proofErr w:type="gramStart"/>
      <w:r w:rsidRPr="00F6775C">
        <w:rPr>
          <w:rFonts w:ascii="Verdana" w:hAnsi="Verdana" w:cstheme="minorHAnsi"/>
          <w:sz w:val="18"/>
          <w:szCs w:val="18"/>
        </w:rPr>
        <w:t>doklad</w:t>
      </w:r>
      <w:r>
        <w:rPr>
          <w:rFonts w:ascii="Verdana" w:hAnsi="Verdana" w:cstheme="minorHAnsi"/>
          <w:sz w:val="18"/>
          <w:szCs w:val="18"/>
        </w:rPr>
        <w:t xml:space="preserve"> - fakturu</w:t>
      </w:r>
      <w:proofErr w:type="gramEnd"/>
      <w:r w:rsidRPr="00F6775C">
        <w:rPr>
          <w:rFonts w:ascii="Verdana" w:hAnsi="Verdana" w:cstheme="minorHAnsi"/>
          <w:sz w:val="18"/>
          <w:szCs w:val="18"/>
        </w:rPr>
        <w:t xml:space="preserve"> nejdříve ke dni potvrzení Výkazu poskytnutých služeb Objednatelem za předcházející kalendářní čtvrtletí a Objednatel se zavazuje zaplatit předmětnou částku</w:t>
      </w:r>
      <w:r>
        <w:rPr>
          <w:rFonts w:ascii="Verdana" w:hAnsi="Verdana" w:cstheme="minorHAnsi"/>
          <w:sz w:val="18"/>
          <w:szCs w:val="18"/>
        </w:rPr>
        <w:t xml:space="preserve">, která </w:t>
      </w:r>
      <w:r w:rsidRPr="00F6775C">
        <w:rPr>
          <w:rFonts w:ascii="Verdana" w:hAnsi="Verdana" w:cstheme="minorHAnsi"/>
          <w:sz w:val="18"/>
          <w:szCs w:val="18"/>
        </w:rPr>
        <w:t>bude součinem jednotkové hodinové sazby uvedené v odstavci 1 tohoto článku a počtem skutečně odvedených hodin potvrzených zástupcem Objednatele</w:t>
      </w:r>
      <w:r w:rsidR="00C30B45">
        <w:rPr>
          <w:rFonts w:ascii="Verdana" w:hAnsi="Verdana" w:cstheme="minorHAnsi"/>
          <w:sz w:val="18"/>
          <w:szCs w:val="18"/>
        </w:rPr>
        <w:t xml:space="preserve"> uvedeným v dílčí objednávce.</w:t>
      </w:r>
    </w:p>
    <w:p w14:paraId="2A861837" w14:textId="60D8D742" w:rsidR="00EF7E80" w:rsidRPr="002507FA" w:rsidRDefault="00FA2398" w:rsidP="00532DF4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B3016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0B3016">
        <w:rPr>
          <w:rFonts w:ascii="Verdana" w:hAnsi="Verdana" w:cstheme="minorHAnsi"/>
          <w:sz w:val="18"/>
          <w:szCs w:val="18"/>
        </w:rPr>
        <w:t>Předávacího protokolu</w:t>
      </w:r>
      <w:r w:rsidRPr="000B3016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 xml:space="preserve">. V záhlaví faktury je nutno taktéž uvést číslo </w:t>
      </w:r>
      <w:r w:rsidR="003B2429">
        <w:rPr>
          <w:rFonts w:ascii="Verdana" w:hAnsi="Verdana" w:cstheme="minorHAnsi"/>
          <w:sz w:val="18"/>
          <w:szCs w:val="18"/>
        </w:rPr>
        <w:t>O</w:t>
      </w:r>
      <w:r w:rsidR="002C46D1" w:rsidRPr="002507FA">
        <w:rPr>
          <w:rFonts w:ascii="Verdana" w:hAnsi="Verdana" w:cstheme="minorHAnsi"/>
          <w:sz w:val="18"/>
          <w:szCs w:val="18"/>
        </w:rPr>
        <w:t>bjednávky</w:t>
      </w:r>
      <w:r w:rsidR="000B3016">
        <w:rPr>
          <w:rFonts w:ascii="Verdana" w:hAnsi="Verdana" w:cstheme="minorHAnsi"/>
          <w:sz w:val="18"/>
          <w:szCs w:val="18"/>
        </w:rPr>
        <w:t xml:space="preserve">, </w:t>
      </w:r>
      <w:r w:rsidR="0068114E">
        <w:rPr>
          <w:rFonts w:ascii="Verdana" w:hAnsi="Verdana" w:cstheme="minorHAnsi"/>
          <w:sz w:val="18"/>
          <w:szCs w:val="18"/>
        </w:rPr>
        <w:t xml:space="preserve">číslo 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800D2F">
        <w:rPr>
          <w:rFonts w:ascii="Verdana" w:hAnsi="Verdana" w:cstheme="minorHAnsi"/>
          <w:sz w:val="18"/>
          <w:szCs w:val="18"/>
        </w:rPr>
        <w:t>,</w:t>
      </w:r>
      <w:r w:rsidR="000B3016" w:rsidRPr="000B3016">
        <w:rPr>
          <w:rFonts w:ascii="Verdana" w:hAnsi="Verdana" w:cstheme="minorHAnsi"/>
          <w:sz w:val="18"/>
          <w:szCs w:val="18"/>
        </w:rPr>
        <w:t xml:space="preserve"> název stavby a ISPROFIN/</w:t>
      </w:r>
      <w:proofErr w:type="spellStart"/>
      <w:r w:rsidR="000B3016" w:rsidRPr="000B3016">
        <w:rPr>
          <w:rFonts w:ascii="Verdana" w:hAnsi="Verdana" w:cstheme="minorHAnsi"/>
          <w:sz w:val="18"/>
          <w:szCs w:val="18"/>
        </w:rPr>
        <w:t>Sub.ISPROFIN</w:t>
      </w:r>
      <w:proofErr w:type="spellEnd"/>
      <w:r w:rsidR="000B3016" w:rsidRPr="000B3016">
        <w:rPr>
          <w:rFonts w:ascii="Verdana" w:hAnsi="Verdana" w:cstheme="minorHAnsi"/>
          <w:sz w:val="18"/>
          <w:szCs w:val="18"/>
        </w:rPr>
        <w:t xml:space="preserve"> stavby, ke které se fakturované plnění vztahuje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14BAC0EC" w14:textId="46ECFDA3" w:rsidR="00345162" w:rsidRPr="00345162" w:rsidRDefault="00345162" w:rsidP="00532DF4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Daňové doklady, vč. všech příloh, budou zasílány </w:t>
      </w:r>
      <w:r w:rsidR="003703A7" w:rsidRPr="00AB3CB7">
        <w:rPr>
          <w:rFonts w:ascii="Verdana" w:hAnsi="Verdana" w:cs="Arial"/>
          <w:sz w:val="18"/>
          <w:szCs w:val="18"/>
        </w:rPr>
        <w:t>některým (jedním) z níže uvedených způsobů</w:t>
      </w:r>
      <w:r w:rsidR="003703A7">
        <w:rPr>
          <w:rFonts w:ascii="Verdana" w:hAnsi="Verdana" w:cs="Arial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>následovně:</w:t>
      </w:r>
    </w:p>
    <w:p w14:paraId="5B87E1EB" w14:textId="20A135F1" w:rsidR="00345162" w:rsidRPr="00345162" w:rsidRDefault="00345162" w:rsidP="00532DF4">
      <w:pPr>
        <w:pStyle w:val="Odstavecseseznamem"/>
        <w:numPr>
          <w:ilvl w:val="0"/>
          <w:numId w:val="17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na e-mailovou adresu </w:t>
      </w:r>
      <w:hyperlink r:id="rId11" w:history="1">
        <w:r w:rsidRPr="00722D04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06F2D974" w14:textId="662BD034" w:rsidR="00345162" w:rsidRPr="00345162" w:rsidRDefault="00345162" w:rsidP="00532DF4">
      <w:pPr>
        <w:pStyle w:val="Odstavecseseznamem"/>
        <w:numPr>
          <w:ilvl w:val="0"/>
          <w:numId w:val="17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="00505D4A">
        <w:rPr>
          <w:rFonts w:ascii="Verdana" w:hAnsi="Verdana" w:cstheme="minorHAnsi"/>
          <w:sz w:val="18"/>
          <w:szCs w:val="18"/>
        </w:rPr>
        <w:t>u</w:t>
      </w:r>
      <w:r w:rsidR="00505D4A" w:rsidRPr="00345162">
        <w:rPr>
          <w:rFonts w:ascii="Verdana" w:hAnsi="Verdana" w:cstheme="minorHAnsi"/>
          <w:sz w:val="18"/>
          <w:szCs w:val="18"/>
        </w:rPr>
        <w:t>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2D8CEBE4" w14:textId="0D178751" w:rsidR="00345162" w:rsidRPr="00345162" w:rsidRDefault="00345162" w:rsidP="00532DF4">
      <w:pPr>
        <w:pStyle w:val="Odstavecseseznamem"/>
        <w:numPr>
          <w:ilvl w:val="0"/>
          <w:numId w:val="17"/>
        </w:numPr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</w:t>
      </w:r>
      <w:r w:rsidR="00815F5A">
        <w:rPr>
          <w:rFonts w:ascii="Verdana" w:hAnsi="Verdana" w:cstheme="minorHAnsi"/>
          <w:sz w:val="18"/>
          <w:szCs w:val="18"/>
        </w:rPr>
        <w:t>.</w:t>
      </w:r>
    </w:p>
    <w:p w14:paraId="638C5CD6" w14:textId="00E411A1" w:rsidR="005D791E" w:rsidRPr="0026110E" w:rsidRDefault="00345162" w:rsidP="00532DF4">
      <w:pPr>
        <w:spacing w:after="120"/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</w:t>
      </w:r>
      <w:r w:rsidR="00D255C7">
        <w:rPr>
          <w:rFonts w:ascii="Verdana" w:hAnsi="Verdana" w:cstheme="minorHAnsi"/>
          <w:sz w:val="18"/>
          <w:szCs w:val="18"/>
        </w:rPr>
        <w:t>-</w:t>
      </w:r>
      <w:r w:rsidRPr="00345162">
        <w:rPr>
          <w:rFonts w:ascii="Verdana" w:hAnsi="Verdana" w:cstheme="minorHAnsi"/>
          <w:sz w:val="18"/>
          <w:szCs w:val="18"/>
        </w:rPr>
        <w:t>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77777777" w:rsidR="00CC5257" w:rsidRPr="002507FA" w:rsidRDefault="00CC5257" w:rsidP="00532DF4">
      <w:pPr>
        <w:pStyle w:val="Odstavecseseznamem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8C6C83" w14:textId="77777777" w:rsidR="000A2855" w:rsidRPr="002507FA" w:rsidRDefault="006D2F28" w:rsidP="00532DF4">
      <w:pPr>
        <w:pStyle w:val="acnormal"/>
        <w:numPr>
          <w:ilvl w:val="0"/>
          <w:numId w:val="7"/>
        </w:numPr>
        <w:ind w:left="425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27975B27" w:rsidR="004B17F3" w:rsidRPr="002507FA" w:rsidRDefault="004B17F3" w:rsidP="00532DF4">
      <w:pPr>
        <w:pStyle w:val="acnormal"/>
        <w:numPr>
          <w:ilvl w:val="0"/>
          <w:numId w:val="7"/>
        </w:numPr>
        <w:ind w:left="425" w:hanging="426"/>
        <w:rPr>
          <w:rFonts w:ascii="Verdana" w:hAnsi="Verdana" w:cstheme="minorHAnsi"/>
          <w:sz w:val="18"/>
          <w:szCs w:val="18"/>
        </w:rPr>
      </w:pPr>
      <w:r w:rsidRPr="000B3016">
        <w:rPr>
          <w:rFonts w:ascii="Verdana" w:hAnsi="Verdana" w:cstheme="minorHAnsi"/>
          <w:sz w:val="18"/>
          <w:szCs w:val="18"/>
        </w:rPr>
        <w:t xml:space="preserve">Záruční doba činí </w:t>
      </w:r>
      <w:r w:rsidR="00BE0BD3" w:rsidRPr="000B3016">
        <w:rPr>
          <w:rFonts w:ascii="Verdana" w:hAnsi="Verdana" w:cstheme="minorHAnsi"/>
          <w:sz w:val="18"/>
          <w:szCs w:val="18"/>
        </w:rPr>
        <w:t>3</w:t>
      </w:r>
      <w:r w:rsidR="00BE0BD3">
        <w:rPr>
          <w:rFonts w:ascii="Verdana" w:hAnsi="Verdana" w:cstheme="minorHAnsi"/>
          <w:sz w:val="18"/>
          <w:szCs w:val="18"/>
        </w:rPr>
        <w:t xml:space="preserve"> roky. </w:t>
      </w:r>
    </w:p>
    <w:p w14:paraId="2202F868" w14:textId="3103F6F6" w:rsidR="00F74FF9" w:rsidRPr="00B22A28" w:rsidRDefault="00F74FF9" w:rsidP="00532DF4">
      <w:pPr>
        <w:pStyle w:val="acnormal"/>
        <w:numPr>
          <w:ilvl w:val="0"/>
          <w:numId w:val="7"/>
        </w:numPr>
        <w:ind w:left="425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Na základě dohody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F74FF9">
        <w:rPr>
          <w:rFonts w:ascii="Verdana" w:hAnsi="Verdana" w:cstheme="minorHAnsi"/>
          <w:sz w:val="18"/>
          <w:szCs w:val="18"/>
        </w:rPr>
        <w:t xml:space="preserve">mluvních </w:t>
      </w:r>
      <w:r w:rsidRPr="00F74FF9">
        <w:rPr>
          <w:rFonts w:ascii="Verdana" w:hAnsi="Verdana" w:cstheme="minorHAnsi"/>
          <w:sz w:val="18"/>
          <w:szCs w:val="18"/>
        </w:rPr>
        <w:t xml:space="preserve">stran se zavazuje Zhotovitel k </w:t>
      </w:r>
      <w:r w:rsidR="00492C49">
        <w:rPr>
          <w:rFonts w:ascii="Verdana" w:hAnsi="Verdana" w:cstheme="minorHAnsi"/>
          <w:sz w:val="18"/>
          <w:szCs w:val="18"/>
        </w:rPr>
        <w:t>úhradě sankc</w:t>
      </w:r>
      <w:r w:rsidR="005314E0">
        <w:rPr>
          <w:rFonts w:ascii="Verdana" w:hAnsi="Verdana" w:cstheme="minorHAnsi"/>
          <w:sz w:val="18"/>
          <w:szCs w:val="18"/>
        </w:rPr>
        <w:t xml:space="preserve">í </w:t>
      </w:r>
      <w:r w:rsidR="00404777">
        <w:rPr>
          <w:rFonts w:ascii="Verdana" w:hAnsi="Verdana" w:cstheme="minorHAnsi"/>
          <w:sz w:val="18"/>
          <w:szCs w:val="18"/>
        </w:rPr>
        <w:t xml:space="preserve">uvedených v této Rámcové dohodě a </w:t>
      </w:r>
      <w:r w:rsidR="00240B16">
        <w:rPr>
          <w:rFonts w:ascii="Verdana" w:hAnsi="Verdana" w:cstheme="minorHAnsi"/>
          <w:sz w:val="18"/>
          <w:szCs w:val="18"/>
        </w:rPr>
        <w:t>Obchodních podmínkách</w:t>
      </w:r>
      <w:r w:rsidR="009B02F6">
        <w:rPr>
          <w:rFonts w:ascii="Verdana" w:hAnsi="Verdana" w:cstheme="minorHAnsi"/>
          <w:sz w:val="18"/>
          <w:szCs w:val="18"/>
        </w:rPr>
        <w:t xml:space="preserve"> tvořících přílohu č. 1 této </w:t>
      </w:r>
      <w:r w:rsidR="00E6087D">
        <w:rPr>
          <w:rFonts w:ascii="Verdana" w:hAnsi="Verdana" w:cstheme="minorHAnsi"/>
          <w:sz w:val="18"/>
          <w:szCs w:val="18"/>
        </w:rPr>
        <w:t>R</w:t>
      </w:r>
      <w:r w:rsidR="009B02F6">
        <w:rPr>
          <w:rFonts w:ascii="Verdana" w:hAnsi="Verdana" w:cstheme="minorHAnsi"/>
          <w:sz w:val="18"/>
          <w:szCs w:val="18"/>
        </w:rPr>
        <w:t>ámcové dohody za</w:t>
      </w:r>
      <w:r w:rsidRPr="00F74FF9">
        <w:rPr>
          <w:rFonts w:ascii="Verdana" w:hAnsi="Verdana" w:cstheme="minorHAnsi"/>
          <w:sz w:val="18"/>
          <w:szCs w:val="18"/>
        </w:rPr>
        <w:t xml:space="preserve"> </w:t>
      </w:r>
      <w:r w:rsidR="009B02F6">
        <w:rPr>
          <w:rFonts w:ascii="Verdana" w:hAnsi="Verdana" w:cstheme="minorHAnsi"/>
          <w:sz w:val="18"/>
          <w:szCs w:val="18"/>
        </w:rPr>
        <w:t xml:space="preserve">podmínek </w:t>
      </w:r>
      <w:r w:rsidRPr="00F74FF9">
        <w:rPr>
          <w:rFonts w:ascii="Verdana" w:hAnsi="Verdana" w:cstheme="minorHAnsi"/>
          <w:sz w:val="18"/>
          <w:szCs w:val="18"/>
        </w:rPr>
        <w:t>a ve výši</w:t>
      </w:r>
      <w:r w:rsidR="006F29DF">
        <w:rPr>
          <w:rFonts w:ascii="Verdana" w:hAnsi="Verdana" w:cstheme="minorHAnsi"/>
          <w:sz w:val="18"/>
          <w:szCs w:val="18"/>
        </w:rPr>
        <w:t>,</w:t>
      </w:r>
      <w:r w:rsidRPr="00F74FF9">
        <w:rPr>
          <w:rFonts w:ascii="Verdana" w:hAnsi="Verdana" w:cstheme="minorHAnsi"/>
          <w:sz w:val="18"/>
          <w:szCs w:val="18"/>
        </w:rPr>
        <w:t xml:space="preserve"> jak je </w:t>
      </w:r>
      <w:r w:rsidR="006E65D5">
        <w:rPr>
          <w:rFonts w:ascii="Verdana" w:hAnsi="Verdana" w:cstheme="minorHAnsi"/>
          <w:sz w:val="18"/>
          <w:szCs w:val="18"/>
        </w:rPr>
        <w:t xml:space="preserve">uvedeno v této </w:t>
      </w:r>
      <w:r w:rsidR="00150C39">
        <w:rPr>
          <w:rFonts w:ascii="Verdana" w:hAnsi="Verdana" w:cstheme="minorHAnsi"/>
          <w:sz w:val="18"/>
          <w:szCs w:val="18"/>
        </w:rPr>
        <w:t>R</w:t>
      </w:r>
      <w:r w:rsidR="006E65D5">
        <w:rPr>
          <w:rFonts w:ascii="Verdana" w:hAnsi="Verdana" w:cstheme="minorHAnsi"/>
          <w:sz w:val="18"/>
          <w:szCs w:val="18"/>
        </w:rPr>
        <w:t>ámcové dohod</w:t>
      </w:r>
      <w:r w:rsidR="00DD4C2E">
        <w:rPr>
          <w:rFonts w:ascii="Verdana" w:hAnsi="Verdana" w:cstheme="minorHAnsi"/>
          <w:sz w:val="18"/>
          <w:szCs w:val="18"/>
        </w:rPr>
        <w:t>ě, resp. v Obchodních podmínkách</w:t>
      </w:r>
      <w:r w:rsidRPr="00F74FF9">
        <w:rPr>
          <w:rFonts w:ascii="Verdana" w:hAnsi="Verdana" w:cstheme="minorHAnsi"/>
          <w:sz w:val="18"/>
          <w:szCs w:val="18"/>
        </w:rPr>
        <w:t>.</w:t>
      </w:r>
    </w:p>
    <w:p w14:paraId="67008093" w14:textId="4C7C537B" w:rsidR="00F74FF9" w:rsidRPr="00F74FF9" w:rsidRDefault="00F74FF9" w:rsidP="00532DF4">
      <w:pPr>
        <w:pStyle w:val="acnormal"/>
        <w:numPr>
          <w:ilvl w:val="0"/>
          <w:numId w:val="7"/>
        </w:numPr>
        <w:ind w:left="425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>Zhotovitel uhradí Objednateli smluvní pokutu v případě porušení ostatních smluvních povinností takto:</w:t>
      </w:r>
    </w:p>
    <w:p w14:paraId="19517C98" w14:textId="2B53F332" w:rsidR="00F74FF9" w:rsidRPr="00F74FF9" w:rsidRDefault="00F74FF9" w:rsidP="00532DF4">
      <w:pPr>
        <w:pStyle w:val="acnormal"/>
        <w:ind w:left="425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>a)</w:t>
      </w:r>
      <w:r w:rsidRPr="00F74FF9">
        <w:rPr>
          <w:rFonts w:ascii="Verdana" w:hAnsi="Verdana" w:cstheme="minorHAnsi"/>
          <w:sz w:val="18"/>
          <w:szCs w:val="18"/>
        </w:rPr>
        <w:tab/>
      </w:r>
      <w:r w:rsidR="00E958A4">
        <w:rPr>
          <w:rFonts w:ascii="Verdana" w:hAnsi="Verdana" w:cstheme="minorHAnsi"/>
          <w:sz w:val="18"/>
          <w:szCs w:val="18"/>
        </w:rPr>
        <w:t>2</w:t>
      </w:r>
      <w:r w:rsidR="00E958A4" w:rsidRPr="00F74FF9">
        <w:rPr>
          <w:rFonts w:ascii="Verdana" w:hAnsi="Verdana" w:cstheme="minorHAnsi"/>
          <w:sz w:val="18"/>
          <w:szCs w:val="18"/>
        </w:rPr>
        <w:t>0</w:t>
      </w:r>
      <w:r w:rsidRPr="00F74FF9">
        <w:rPr>
          <w:rFonts w:ascii="Verdana" w:hAnsi="Verdana" w:cstheme="minorHAnsi"/>
          <w:sz w:val="18"/>
          <w:szCs w:val="18"/>
        </w:rPr>
        <w:t xml:space="preserve">.000 </w:t>
      </w:r>
      <w:proofErr w:type="gramStart"/>
      <w:r w:rsidRPr="00F74FF9">
        <w:rPr>
          <w:rFonts w:ascii="Verdana" w:hAnsi="Verdana" w:cstheme="minorHAnsi"/>
          <w:sz w:val="18"/>
          <w:szCs w:val="18"/>
        </w:rPr>
        <w:t>Kč,-</w:t>
      </w:r>
      <w:proofErr w:type="gramEnd"/>
      <w:r w:rsidRPr="00F74FF9">
        <w:rPr>
          <w:rFonts w:ascii="Verdana" w:hAnsi="Verdana" w:cstheme="minorHAnsi"/>
          <w:sz w:val="18"/>
          <w:szCs w:val="18"/>
        </w:rPr>
        <w:t xml:space="preserve"> jako jednorázovou smluvní pokutu, pokud Zhotovitel pověřil prováděním činností jiného poddodavatele než toho, který byl uveden v nabídce Zhotovitele, bez předchozího písemného souhlasu Objednatele</w:t>
      </w:r>
      <w:r w:rsidR="00A3693B">
        <w:rPr>
          <w:rFonts w:ascii="Verdana" w:hAnsi="Verdana" w:cstheme="minorHAnsi"/>
          <w:sz w:val="18"/>
          <w:szCs w:val="18"/>
        </w:rPr>
        <w:t>.</w:t>
      </w:r>
    </w:p>
    <w:p w14:paraId="492BA6A5" w14:textId="1F0311C8" w:rsidR="00F74FF9" w:rsidRPr="00F74FF9" w:rsidRDefault="00F74FF9" w:rsidP="00532DF4">
      <w:pPr>
        <w:pStyle w:val="acnormal"/>
        <w:numPr>
          <w:ilvl w:val="0"/>
          <w:numId w:val="7"/>
        </w:numPr>
        <w:ind w:left="425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Maximální celková výše všech smluvních pokut uložených Zhotoviteli dle této </w:t>
      </w:r>
      <w:r w:rsidR="00627F1F">
        <w:rPr>
          <w:rFonts w:ascii="Verdana" w:hAnsi="Verdana" w:cstheme="minorHAnsi"/>
          <w:sz w:val="18"/>
          <w:szCs w:val="18"/>
        </w:rPr>
        <w:t>Rámcové dohody</w:t>
      </w:r>
      <w:r w:rsidR="00627F1F" w:rsidRPr="00F74FF9">
        <w:rPr>
          <w:rFonts w:ascii="Verdana" w:hAnsi="Verdana" w:cstheme="minorHAnsi"/>
          <w:sz w:val="18"/>
          <w:szCs w:val="18"/>
        </w:rPr>
        <w:t xml:space="preserve"> </w:t>
      </w:r>
      <w:r w:rsidRPr="00F74FF9">
        <w:rPr>
          <w:rFonts w:ascii="Verdana" w:hAnsi="Verdana" w:cstheme="minorHAnsi"/>
          <w:sz w:val="18"/>
          <w:szCs w:val="18"/>
        </w:rPr>
        <w:t xml:space="preserve">je stanovena ve výši </w:t>
      </w:r>
      <w:proofErr w:type="gramStart"/>
      <w:r w:rsidRPr="00F74FF9">
        <w:rPr>
          <w:rFonts w:ascii="Verdana" w:hAnsi="Verdana" w:cstheme="minorHAnsi"/>
          <w:sz w:val="18"/>
          <w:szCs w:val="18"/>
        </w:rPr>
        <w:t>50%</w:t>
      </w:r>
      <w:proofErr w:type="gramEnd"/>
      <w:r w:rsidRPr="00F74FF9">
        <w:rPr>
          <w:rFonts w:ascii="Verdana" w:hAnsi="Verdana" w:cstheme="minorHAnsi"/>
          <w:sz w:val="18"/>
          <w:szCs w:val="18"/>
        </w:rPr>
        <w:t xml:space="preserve"> z celkové ceny (bez DPH)</w:t>
      </w:r>
      <w:r w:rsidR="00C63658">
        <w:rPr>
          <w:rFonts w:ascii="Verdana" w:hAnsi="Verdana" w:cstheme="minorHAnsi"/>
          <w:sz w:val="18"/>
          <w:szCs w:val="18"/>
        </w:rPr>
        <w:t xml:space="preserve"> uvedené v čl. 3. odst. 1 této Rámcové dohody</w:t>
      </w:r>
      <w:r w:rsidRPr="00F74FF9">
        <w:rPr>
          <w:rFonts w:ascii="Verdana" w:hAnsi="Verdana" w:cstheme="minorHAnsi"/>
          <w:sz w:val="18"/>
          <w:szCs w:val="18"/>
        </w:rPr>
        <w:t>.</w:t>
      </w:r>
    </w:p>
    <w:p w14:paraId="2AA4EBD3" w14:textId="1C864D3A" w:rsidR="00F74FF9" w:rsidRPr="00F74FF9" w:rsidRDefault="00F74FF9" w:rsidP="00532DF4">
      <w:pPr>
        <w:pStyle w:val="acnormal"/>
        <w:numPr>
          <w:ilvl w:val="0"/>
          <w:numId w:val="7"/>
        </w:numPr>
        <w:ind w:left="425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Pokud bude Zhotovitel v prodlení s </w:t>
      </w:r>
      <w:r w:rsidR="00DC4008">
        <w:rPr>
          <w:rFonts w:ascii="Verdana" w:hAnsi="Verdana" w:cstheme="minorHAnsi"/>
          <w:sz w:val="18"/>
          <w:szCs w:val="18"/>
        </w:rPr>
        <w:t>úhradou</w:t>
      </w:r>
      <w:r w:rsidR="00DC4008" w:rsidRPr="00F74FF9">
        <w:rPr>
          <w:rFonts w:ascii="Verdana" w:hAnsi="Verdana" w:cstheme="minorHAnsi"/>
          <w:sz w:val="18"/>
          <w:szCs w:val="18"/>
        </w:rPr>
        <w:t xml:space="preserve"> </w:t>
      </w:r>
      <w:r w:rsidRPr="00F74FF9">
        <w:rPr>
          <w:rFonts w:ascii="Verdana" w:hAnsi="Verdana" w:cstheme="minorHAnsi"/>
          <w:sz w:val="18"/>
          <w:szCs w:val="18"/>
        </w:rPr>
        <w:t>smluvní pokuty, zavazuje se zaplatit úrok z prodlení ve výši stanovené obecně závaznými právními předpisy. Úroky z úroků nelze požadovat.</w:t>
      </w:r>
    </w:p>
    <w:p w14:paraId="13F7B600" w14:textId="4216316A" w:rsidR="00F74FF9" w:rsidRPr="00F74FF9" w:rsidRDefault="00F74FF9" w:rsidP="00532DF4">
      <w:pPr>
        <w:pStyle w:val="acnormal"/>
        <w:numPr>
          <w:ilvl w:val="0"/>
          <w:numId w:val="7"/>
        </w:numPr>
        <w:ind w:left="425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Smluvní pokutu nebo úrok z prodlení se povinná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F74FF9">
        <w:rPr>
          <w:rFonts w:ascii="Verdana" w:hAnsi="Verdana" w:cstheme="minorHAnsi"/>
          <w:sz w:val="18"/>
          <w:szCs w:val="18"/>
        </w:rPr>
        <w:t xml:space="preserve">mluvní </w:t>
      </w:r>
      <w:r w:rsidRPr="00F74FF9">
        <w:rPr>
          <w:rFonts w:ascii="Verdana" w:hAnsi="Verdana" w:cstheme="minorHAnsi"/>
          <w:sz w:val="18"/>
          <w:szCs w:val="18"/>
        </w:rPr>
        <w:t xml:space="preserve">strana zavazuje zaplatit do 30 dnů ode dne, kdy jí bude doručena písemná výzva druhé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F74FF9">
        <w:rPr>
          <w:rFonts w:ascii="Verdana" w:hAnsi="Verdana" w:cstheme="minorHAnsi"/>
          <w:sz w:val="18"/>
          <w:szCs w:val="18"/>
        </w:rPr>
        <w:t xml:space="preserve">mluvní </w:t>
      </w:r>
      <w:r w:rsidRPr="00F74FF9">
        <w:rPr>
          <w:rFonts w:ascii="Verdana" w:hAnsi="Verdana" w:cstheme="minorHAnsi"/>
          <w:sz w:val="18"/>
          <w:szCs w:val="18"/>
        </w:rPr>
        <w:t xml:space="preserve">strany. </w:t>
      </w:r>
    </w:p>
    <w:p w14:paraId="210DE842" w14:textId="4D299294" w:rsidR="00F74FF9" w:rsidRPr="00F74FF9" w:rsidRDefault="00F74FF9" w:rsidP="00532DF4">
      <w:pPr>
        <w:pStyle w:val="acnormal"/>
        <w:numPr>
          <w:ilvl w:val="0"/>
          <w:numId w:val="7"/>
        </w:numPr>
        <w:ind w:left="425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Objednatel je oprávněn započíst jakoukoliv pohledávku z této </w:t>
      </w:r>
      <w:r w:rsidR="00A306D2">
        <w:rPr>
          <w:rFonts w:ascii="Verdana" w:hAnsi="Verdana" w:cstheme="minorHAnsi"/>
          <w:sz w:val="18"/>
          <w:szCs w:val="18"/>
        </w:rPr>
        <w:t>Rámcové dohody (resp. dílčí smlouvy)</w:t>
      </w:r>
      <w:r w:rsidR="00A306D2" w:rsidRPr="00F74FF9">
        <w:rPr>
          <w:rFonts w:ascii="Verdana" w:hAnsi="Verdana" w:cstheme="minorHAnsi"/>
          <w:sz w:val="18"/>
          <w:szCs w:val="18"/>
        </w:rPr>
        <w:t xml:space="preserve"> </w:t>
      </w:r>
      <w:r w:rsidR="00F17CD9">
        <w:rPr>
          <w:rFonts w:ascii="Verdana" w:hAnsi="Verdana" w:cstheme="minorHAnsi"/>
          <w:sz w:val="18"/>
          <w:szCs w:val="18"/>
        </w:rPr>
        <w:t xml:space="preserve">za Zhotovitelem </w:t>
      </w:r>
      <w:r w:rsidRPr="00F74FF9">
        <w:rPr>
          <w:rFonts w:ascii="Verdana" w:hAnsi="Verdana" w:cstheme="minorHAnsi"/>
          <w:sz w:val="18"/>
          <w:szCs w:val="18"/>
        </w:rPr>
        <w:t xml:space="preserve">proti pohledávce Zhotovitele z této </w:t>
      </w:r>
      <w:r w:rsidR="00A306D2">
        <w:rPr>
          <w:rFonts w:ascii="Verdana" w:hAnsi="Verdana" w:cstheme="minorHAnsi"/>
          <w:sz w:val="18"/>
          <w:szCs w:val="18"/>
        </w:rPr>
        <w:t>Rámcové dohody (resp. dílčí smlouvy)</w:t>
      </w:r>
      <w:r w:rsidR="00A306D2" w:rsidRPr="00F74FF9">
        <w:rPr>
          <w:rFonts w:ascii="Verdana" w:hAnsi="Verdana" w:cstheme="minorHAnsi"/>
          <w:sz w:val="18"/>
          <w:szCs w:val="18"/>
        </w:rPr>
        <w:t xml:space="preserve"> </w:t>
      </w:r>
      <w:r w:rsidRPr="00F74FF9">
        <w:rPr>
          <w:rFonts w:ascii="Verdana" w:hAnsi="Verdana" w:cstheme="minorHAnsi"/>
          <w:sz w:val="18"/>
          <w:szCs w:val="18"/>
        </w:rPr>
        <w:t>za Objednatelem v případě, že Zhotovitel neuhradí smluvní pokutu ve stanoveném termínu.</w:t>
      </w:r>
    </w:p>
    <w:p w14:paraId="2D93DFAE" w14:textId="45F72C64" w:rsidR="00F74FF9" w:rsidRPr="00F74FF9" w:rsidRDefault="00F74FF9" w:rsidP="00532DF4">
      <w:pPr>
        <w:pStyle w:val="acnormal"/>
        <w:numPr>
          <w:ilvl w:val="0"/>
          <w:numId w:val="7"/>
        </w:numPr>
        <w:ind w:left="425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>Zaplacením smluvní pokuty nezaniká povinnost zajištěná smluvní pokutou a není dotčen nárok Objednatele na náhradu škody, která vznikla v důsledku porušení povinnosti, jejíž splnění bylo zajištěno smluvní pokutou. Zhotovitel je povinen zaplatit smluvní pokutu i tehdy, jestliže porušení smluvní povinnosti nezavinil.</w:t>
      </w:r>
    </w:p>
    <w:p w14:paraId="0DCE1F34" w14:textId="44F063DC" w:rsidR="00F74FF9" w:rsidRDefault="00F74FF9" w:rsidP="00532DF4">
      <w:pPr>
        <w:pStyle w:val="acnormal"/>
        <w:numPr>
          <w:ilvl w:val="0"/>
          <w:numId w:val="7"/>
        </w:numPr>
        <w:ind w:left="425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Článkem </w:t>
      </w:r>
      <w:r>
        <w:rPr>
          <w:rFonts w:ascii="Verdana" w:hAnsi="Verdana" w:cstheme="minorHAnsi"/>
          <w:sz w:val="18"/>
          <w:szCs w:val="18"/>
        </w:rPr>
        <w:t>V.</w:t>
      </w:r>
      <w:r w:rsidRPr="00F74FF9">
        <w:rPr>
          <w:rFonts w:ascii="Verdana" w:hAnsi="Verdana" w:cstheme="minorHAnsi"/>
          <w:sz w:val="18"/>
          <w:szCs w:val="18"/>
        </w:rPr>
        <w:t xml:space="preserve"> není dotčeno právo na uplatňování smluvních pokut uvedených v jiných ustanoveních této </w:t>
      </w:r>
      <w:r w:rsidR="00936C0B">
        <w:rPr>
          <w:rFonts w:ascii="Verdana" w:hAnsi="Verdana" w:cstheme="minorHAnsi"/>
          <w:sz w:val="18"/>
          <w:szCs w:val="18"/>
        </w:rPr>
        <w:t>Rámcové dohody</w:t>
      </w:r>
      <w:r w:rsidR="005453EE">
        <w:rPr>
          <w:rFonts w:ascii="Verdana" w:hAnsi="Verdana" w:cstheme="minorHAnsi"/>
          <w:sz w:val="18"/>
          <w:szCs w:val="18"/>
        </w:rPr>
        <w:t xml:space="preserve"> a jejích příloh</w:t>
      </w:r>
      <w:r w:rsidRPr="00F74FF9">
        <w:rPr>
          <w:rFonts w:ascii="Verdana" w:hAnsi="Verdana" w:cstheme="minorHAnsi"/>
          <w:sz w:val="18"/>
          <w:szCs w:val="18"/>
        </w:rPr>
        <w:t xml:space="preserve">. </w:t>
      </w:r>
    </w:p>
    <w:p w14:paraId="5450BF04" w14:textId="1F8D60FA" w:rsidR="00CD0FED" w:rsidRPr="002507FA" w:rsidRDefault="00CD0FED" w:rsidP="00532DF4">
      <w:pPr>
        <w:pStyle w:val="acnormal"/>
        <w:numPr>
          <w:ilvl w:val="0"/>
          <w:numId w:val="7"/>
        </w:numPr>
        <w:ind w:left="425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EC394F0" w14:textId="4ACA539F" w:rsidR="00CD0FED" w:rsidRPr="00423064" w:rsidRDefault="00CD0FED" w:rsidP="00F23FBC">
      <w:pPr>
        <w:pStyle w:val="acnormal"/>
        <w:numPr>
          <w:ilvl w:val="0"/>
          <w:numId w:val="1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</w:t>
      </w:r>
      <w:r w:rsidR="00CA289D" w:rsidRPr="00CA289D">
        <w:rPr>
          <w:rFonts w:ascii="Verdana" w:hAnsi="Verdana" w:cstheme="minorHAnsi"/>
          <w:sz w:val="18"/>
          <w:szCs w:val="18"/>
        </w:rPr>
        <w:t xml:space="preserve">pro případ povinnosti nahradit újmu </w:t>
      </w:r>
      <w:r w:rsidR="00CA289D" w:rsidRPr="00423064">
        <w:rPr>
          <w:rFonts w:ascii="Verdana" w:hAnsi="Verdana" w:cstheme="minorHAnsi"/>
          <w:sz w:val="18"/>
          <w:szCs w:val="18"/>
        </w:rPr>
        <w:t>způsobenou v souvislosti s výkonem znalecké činnosti</w:t>
      </w:r>
      <w:r w:rsidR="00005EC6" w:rsidRPr="00423064">
        <w:rPr>
          <w:rFonts w:ascii="Verdana" w:hAnsi="Verdana" w:cstheme="minorHAnsi"/>
          <w:sz w:val="18"/>
          <w:szCs w:val="18"/>
        </w:rPr>
        <w:t xml:space="preserve"> v</w:t>
      </w:r>
      <w:r w:rsidRPr="00423064">
        <w:rPr>
          <w:rFonts w:ascii="Verdana" w:hAnsi="Verdana" w:cstheme="minorHAnsi"/>
          <w:sz w:val="18"/>
          <w:szCs w:val="18"/>
        </w:rPr>
        <w:t xml:space="preserve"> minimální výší pojistného minimálně </w:t>
      </w:r>
      <w:r w:rsidR="00B22A28" w:rsidRPr="007017AA">
        <w:rPr>
          <w:rFonts w:ascii="Verdana" w:hAnsi="Verdana" w:cstheme="minorHAnsi"/>
          <w:sz w:val="18"/>
          <w:szCs w:val="18"/>
        </w:rPr>
        <w:t>1</w:t>
      </w:r>
      <w:r w:rsidRPr="007017AA">
        <w:rPr>
          <w:rFonts w:ascii="Verdana" w:hAnsi="Verdana" w:cstheme="minorHAnsi"/>
          <w:sz w:val="18"/>
          <w:szCs w:val="18"/>
        </w:rPr>
        <w:t xml:space="preserve"> mil. Kč</w:t>
      </w:r>
      <w:r w:rsidRPr="00423064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423064" w:rsidRPr="007017AA">
        <w:rPr>
          <w:rFonts w:ascii="Verdana" w:hAnsi="Verdana" w:cstheme="minorHAnsi"/>
          <w:sz w:val="18"/>
          <w:szCs w:val="18"/>
        </w:rPr>
        <w:t>1</w:t>
      </w:r>
      <w:r w:rsidRPr="007017AA">
        <w:rPr>
          <w:rFonts w:ascii="Verdana" w:hAnsi="Verdana" w:cstheme="minorHAnsi"/>
          <w:sz w:val="18"/>
          <w:szCs w:val="18"/>
        </w:rPr>
        <w:t xml:space="preserve"> mil. Kč</w:t>
      </w:r>
      <w:r w:rsidRPr="00423064">
        <w:rPr>
          <w:rFonts w:ascii="Verdana" w:hAnsi="Verdana" w:cstheme="minorHAnsi"/>
          <w:sz w:val="18"/>
          <w:szCs w:val="18"/>
        </w:rPr>
        <w:t xml:space="preserve"> v úhrnu za rok</w:t>
      </w:r>
      <w:r w:rsidR="00AD4300" w:rsidRPr="00423064">
        <w:rPr>
          <w:rFonts w:ascii="Verdana" w:hAnsi="Verdana" w:cstheme="minorHAnsi"/>
          <w:sz w:val="18"/>
          <w:szCs w:val="18"/>
        </w:rPr>
        <w:t xml:space="preserve"> (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současně se </w:t>
      </w:r>
      <w:r w:rsidR="00C55F4C" w:rsidRPr="00423064">
        <w:rPr>
          <w:rFonts w:ascii="Verdana" w:hAnsi="Verdana" w:cstheme="minorHAnsi"/>
          <w:sz w:val="18"/>
          <w:szCs w:val="18"/>
        </w:rPr>
        <w:t>užije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 úprava uvedená v č</w:t>
      </w:r>
      <w:r w:rsidR="002E6824" w:rsidRPr="00423064">
        <w:rPr>
          <w:rFonts w:ascii="Verdana" w:hAnsi="Verdana" w:cstheme="minorHAnsi"/>
          <w:sz w:val="18"/>
          <w:szCs w:val="18"/>
        </w:rPr>
        <w:t>ásti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 17</w:t>
      </w:r>
      <w:r w:rsidR="002E6824" w:rsidRPr="00423064">
        <w:rPr>
          <w:rFonts w:ascii="Verdana" w:hAnsi="Verdana" w:cstheme="minorHAnsi"/>
          <w:sz w:val="18"/>
          <w:szCs w:val="18"/>
        </w:rPr>
        <w:t>.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 odst. </w:t>
      </w:r>
      <w:r w:rsidR="004E76C0" w:rsidRPr="00423064">
        <w:rPr>
          <w:rFonts w:ascii="Verdana" w:hAnsi="Verdana" w:cstheme="minorHAnsi"/>
          <w:sz w:val="18"/>
          <w:szCs w:val="18"/>
        </w:rPr>
        <w:t>153 až 157 Obchodních podmínek)</w:t>
      </w:r>
      <w:r w:rsidRPr="00423064">
        <w:rPr>
          <w:rFonts w:ascii="Verdana" w:hAnsi="Verdana" w:cstheme="minorHAnsi"/>
          <w:sz w:val="18"/>
          <w:szCs w:val="18"/>
        </w:rPr>
        <w:t>.</w:t>
      </w:r>
    </w:p>
    <w:p w14:paraId="70358789" w14:textId="77777777" w:rsidR="00BC6123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4D57D43" w:rsidR="004D47B7" w:rsidRPr="002507FA" w:rsidRDefault="00870DF7" w:rsidP="00532DF4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„ZRS“</w:t>
      </w:r>
      <w:r w:rsidRPr="002507FA">
        <w:rPr>
          <w:rFonts w:ascii="Verdana" w:hAnsi="Verdana" w:cstheme="minorHAnsi"/>
          <w:sz w:val="18"/>
          <w:szCs w:val="18"/>
        </w:rPr>
        <w:t xml:space="preserve">), a současně souhlasí se zveřejněním údajů o identifikaci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2507FA">
        <w:rPr>
          <w:rFonts w:ascii="Verdana" w:hAnsi="Verdana" w:cstheme="minorHAnsi"/>
          <w:sz w:val="18"/>
          <w:szCs w:val="18"/>
        </w:rPr>
        <w:t xml:space="preserve">mluvních </w:t>
      </w:r>
      <w:r w:rsidRPr="002507FA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3B7E9A36" w:rsidR="00870DF7" w:rsidRPr="002507FA" w:rsidRDefault="00870DF7" w:rsidP="00532DF4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</w:t>
      </w:r>
      <w:r w:rsidR="00190E75">
        <w:rPr>
          <w:rFonts w:ascii="Verdana" w:hAnsi="Verdana" w:cstheme="minorHAnsi"/>
          <w:sz w:val="18"/>
          <w:szCs w:val="18"/>
        </w:rPr>
        <w:t>S</w:t>
      </w:r>
      <w:r w:rsidR="00190E75" w:rsidRPr="002507FA">
        <w:rPr>
          <w:rFonts w:ascii="Verdana" w:hAnsi="Verdana" w:cstheme="minorHAnsi"/>
          <w:sz w:val="18"/>
          <w:szCs w:val="18"/>
        </w:rPr>
        <w:t xml:space="preserve">mluvních </w:t>
      </w:r>
      <w:r w:rsidRPr="002507FA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4ADE2FC6" w14:textId="77777777" w:rsidR="00870DF7" w:rsidRPr="002507FA" w:rsidRDefault="00870DF7" w:rsidP="00532DF4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 xml:space="preserve">, nepovažují za obchodní tajemství ve smyslu ustanovení § 504 zákona č. 89/2012 Sb., občanský zákoník, ve 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„obchodní tajemství“</w:t>
      </w:r>
      <w:r w:rsidRPr="002507FA">
        <w:rPr>
          <w:rFonts w:ascii="Verdana" w:hAnsi="Verdana" w:cstheme="minorHAnsi"/>
          <w:sz w:val="18"/>
          <w:szCs w:val="18"/>
        </w:rPr>
        <w:t>), a že se nejedná ani o informace, které nemohou být v registru smluv uveřejněny na základě ustanovení § 3 odst. 1 ZRS.</w:t>
      </w:r>
    </w:p>
    <w:p w14:paraId="48DBA5BB" w14:textId="5B22876B" w:rsidR="004D47B7" w:rsidRPr="002507FA" w:rsidRDefault="00870DF7" w:rsidP="00532DF4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>Objednatel</w:t>
      </w:r>
      <w:r w:rsidR="00EA7BE2">
        <w:rPr>
          <w:rFonts w:ascii="Verdana" w:hAnsi="Verdana" w:cstheme="minorHAnsi"/>
          <w:sz w:val="18"/>
          <w:szCs w:val="18"/>
        </w:rPr>
        <w:t>i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>Objednatel</w:t>
      </w:r>
      <w:r w:rsidR="009A5E13">
        <w:rPr>
          <w:rFonts w:ascii="Verdana" w:hAnsi="Verdana" w:cstheme="minorHAnsi"/>
          <w:sz w:val="18"/>
          <w:szCs w:val="18"/>
        </w:rPr>
        <w:t>i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33C89493" w:rsidR="00002574" w:rsidRDefault="00002574" w:rsidP="00532DF4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</w:t>
      </w:r>
      <w:r w:rsidR="006E5B5E">
        <w:rPr>
          <w:rFonts w:ascii="Verdana" w:hAnsi="Verdana" w:cstheme="minorHAnsi"/>
          <w:sz w:val="18"/>
          <w:szCs w:val="18"/>
        </w:rPr>
        <w:t>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6E5B5E">
        <w:rPr>
          <w:rFonts w:ascii="Verdana" w:hAnsi="Verdana" w:cstheme="minorHAnsi"/>
          <w:sz w:val="18"/>
          <w:szCs w:val="18"/>
        </w:rPr>
        <w:t>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532DF4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131B21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131B21">
        <w:rPr>
          <w:rFonts w:ascii="Verdana" w:hAnsi="Verdana" w:cstheme="minorHAnsi"/>
          <w:sz w:val="18"/>
          <w:szCs w:val="18"/>
        </w:rPr>
        <w:t xml:space="preserve"> doložka a etické zásady</w:t>
      </w:r>
    </w:p>
    <w:p w14:paraId="0BD9E126" w14:textId="22F8443D" w:rsidR="000B3016" w:rsidRPr="000B3016" w:rsidRDefault="00A34B1D" w:rsidP="00532DF4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</w:t>
      </w:r>
      <w:r w:rsidR="00047FE8">
        <w:rPr>
          <w:rFonts w:ascii="Verdana" w:hAnsi="Verdana" w:cstheme="minorHAnsi"/>
          <w:sz w:val="18"/>
          <w:szCs w:val="18"/>
        </w:rPr>
        <w:t>R</w:t>
      </w:r>
      <w:r w:rsidRPr="00A34B1D">
        <w:rPr>
          <w:rFonts w:ascii="Verdana" w:hAnsi="Verdana" w:cstheme="minorHAnsi"/>
          <w:sz w:val="18"/>
          <w:szCs w:val="18"/>
        </w:rPr>
        <w:t xml:space="preserve">ámcové dohody jednaly a postupovaly čestně a transparentně a zavazují se tak jednat i při uzavírání a plnění dílčích smluv zadávaných na základě této </w:t>
      </w:r>
      <w:r w:rsidR="00DC016D">
        <w:rPr>
          <w:rFonts w:ascii="Verdana" w:hAnsi="Verdana" w:cstheme="minorHAnsi"/>
          <w:sz w:val="18"/>
          <w:szCs w:val="18"/>
        </w:rPr>
        <w:t>R</w:t>
      </w:r>
      <w:r w:rsidRPr="00A34B1D">
        <w:rPr>
          <w:rFonts w:ascii="Verdana" w:hAnsi="Verdana" w:cstheme="minorHAnsi"/>
          <w:sz w:val="18"/>
          <w:szCs w:val="18"/>
        </w:rPr>
        <w:t xml:space="preserve">ámcové dohody, a dále při veškerých činnostech, které s těmito dílčími smlouvami souvisejí. Každá ze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mluvních </w:t>
      </w:r>
      <w:r w:rsidRPr="00A34B1D">
        <w:rPr>
          <w:rFonts w:ascii="Verdana" w:hAnsi="Verdana" w:cstheme="minorHAnsi"/>
          <w:sz w:val="18"/>
          <w:szCs w:val="18"/>
        </w:rPr>
        <w:t xml:space="preserve">stran se zavazuje jednat v souladu se zásadami, hodnotami a cíli </w:t>
      </w:r>
      <w:proofErr w:type="spellStart"/>
      <w:r w:rsidRPr="00A34B1D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A34B1D">
        <w:rPr>
          <w:rFonts w:ascii="Verdana" w:hAnsi="Verdana" w:cstheme="minorHAnsi"/>
          <w:sz w:val="18"/>
          <w:szCs w:val="18"/>
        </w:rPr>
        <w:t xml:space="preserve"> programů a etických hodnot druhé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 </w:t>
      </w:r>
      <w:r w:rsidRPr="00A34B1D">
        <w:rPr>
          <w:rFonts w:ascii="Verdana" w:hAnsi="Verdana" w:cstheme="minorHAnsi"/>
          <w:sz w:val="18"/>
          <w:szCs w:val="18"/>
        </w:rPr>
        <w:t xml:space="preserve">strany, pakliže těmito dokumenty dotčené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 </w:t>
      </w:r>
      <w:r w:rsidRPr="00A34B1D">
        <w:rPr>
          <w:rFonts w:ascii="Verdana" w:hAnsi="Verdana" w:cstheme="minorHAnsi"/>
          <w:sz w:val="18"/>
          <w:szCs w:val="18"/>
        </w:rPr>
        <w:t xml:space="preserve">strany disponují, a jsou uveřejněny na webových stránkách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mluvních </w:t>
      </w:r>
      <w:r w:rsidRPr="00A34B1D">
        <w:rPr>
          <w:rFonts w:ascii="Verdana" w:hAnsi="Verdana" w:cstheme="minorHAnsi"/>
          <w:sz w:val="18"/>
          <w:szCs w:val="18"/>
        </w:rPr>
        <w:t>stran (společností). Správa železnic, státní organizace, má výše uvedené dokumenty k dispozici na webových stránkách:</w:t>
      </w:r>
      <w:r w:rsidR="000B3016" w:rsidRPr="000B3016">
        <w:t xml:space="preserve"> </w:t>
      </w:r>
      <w:hyperlink r:id="rId12" w:history="1">
        <w:r w:rsidR="000B3016" w:rsidRPr="00C10B08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https://www.spravazeleznic.cz/o-nas/nezadouci-jednani-a-boj-s-korupci?inheritRedirect=true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1D40ED7" w:rsidR="005345B6" w:rsidRPr="00FB1ACB" w:rsidRDefault="00D7368E" w:rsidP="00D44E8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FB1ACB">
        <w:rPr>
          <w:rFonts w:ascii="Verdana" w:hAnsi="Verdana" w:cstheme="minorHAnsi"/>
          <w:b/>
          <w:sz w:val="22"/>
        </w:rPr>
        <w:t xml:space="preserve">SOCÁLNĚ A ENVIROMENTÁLNĚ </w:t>
      </w:r>
      <w:r w:rsidR="005345B6" w:rsidRPr="00FB1ACB">
        <w:rPr>
          <w:rFonts w:ascii="Verdana" w:hAnsi="Verdana" w:cstheme="minorHAnsi"/>
          <w:b/>
          <w:sz w:val="22"/>
        </w:rPr>
        <w:t>ODPOVĚDNÉ ZADÁVÁNÍ</w:t>
      </w:r>
    </w:p>
    <w:p w14:paraId="7D14DB9B" w14:textId="2C5063B9" w:rsidR="008760A2" w:rsidRDefault="008760A2" w:rsidP="00532DF4">
      <w:pPr>
        <w:pStyle w:val="acnormal"/>
        <w:numPr>
          <w:ilvl w:val="0"/>
          <w:numId w:val="8"/>
        </w:numPr>
        <w:tabs>
          <w:tab w:val="left" w:pos="709"/>
        </w:tabs>
        <w:ind w:left="357" w:hanging="357"/>
        <w:rPr>
          <w:rFonts w:ascii="Verdana" w:hAnsi="Verdana" w:cstheme="minorHAnsi"/>
          <w:sz w:val="18"/>
          <w:szCs w:val="18"/>
        </w:rPr>
      </w:pPr>
      <w:r w:rsidRPr="008760A2">
        <w:rPr>
          <w:rFonts w:ascii="Verdana" w:hAnsi="Verdana" w:cstheme="minorHAnsi"/>
          <w:sz w:val="18"/>
          <w:szCs w:val="18"/>
        </w:rPr>
        <w:t xml:space="preserve">Zhotovitel se zavazuje sjednat si s dalšími osobami, které se na jeho straně podílejí na realizaci Díla a jsou podnikateli, stejnou nebo kratší dobu splatnosti daňových dokladů, jaká je sjednána v této </w:t>
      </w:r>
      <w:r>
        <w:rPr>
          <w:rFonts w:ascii="Verdana" w:hAnsi="Verdana" w:cstheme="minorHAnsi"/>
          <w:sz w:val="18"/>
          <w:szCs w:val="18"/>
        </w:rPr>
        <w:t>Rámcové dohodě.</w:t>
      </w:r>
    </w:p>
    <w:p w14:paraId="15E84E89" w14:textId="099A3CA2" w:rsidR="00D7368E" w:rsidRPr="00FB1ACB" w:rsidRDefault="00D7368E" w:rsidP="00532DF4">
      <w:pPr>
        <w:pStyle w:val="acnormal"/>
        <w:numPr>
          <w:ilvl w:val="0"/>
          <w:numId w:val="8"/>
        </w:numPr>
        <w:tabs>
          <w:tab w:val="left" w:pos="709"/>
        </w:tabs>
        <w:ind w:left="357" w:hanging="357"/>
        <w:rPr>
          <w:rFonts w:ascii="Verdana" w:hAnsi="Verdana" w:cstheme="minorHAnsi"/>
          <w:sz w:val="18"/>
          <w:szCs w:val="18"/>
        </w:rPr>
      </w:pPr>
      <w:r w:rsidRPr="00FB1ACB">
        <w:rPr>
          <w:rFonts w:ascii="Verdana" w:hAnsi="Verdana" w:cstheme="minorHAnsi"/>
          <w:sz w:val="18"/>
          <w:szCs w:val="18"/>
        </w:rPr>
        <w:t>Porad</w:t>
      </w:r>
      <w:r w:rsidRPr="00D7368E">
        <w:rPr>
          <w:rFonts w:ascii="Verdana" w:hAnsi="Verdana" w:cstheme="minorHAnsi"/>
          <w:sz w:val="18"/>
          <w:szCs w:val="18"/>
        </w:rPr>
        <w:t xml:space="preserve">y, které Zhotovitel svolá, budou probíhat distančním způsobem (elektronicky, např. MS Teams, Google </w:t>
      </w:r>
      <w:proofErr w:type="gramStart"/>
      <w:r w:rsidRPr="00D7368E">
        <w:rPr>
          <w:rFonts w:ascii="Verdana" w:hAnsi="Verdana" w:cstheme="minorHAnsi"/>
          <w:sz w:val="18"/>
          <w:szCs w:val="18"/>
        </w:rPr>
        <w:t>meet,</w:t>
      </w:r>
      <w:proofErr w:type="gramEnd"/>
      <w:r w:rsidRPr="00D7368E">
        <w:rPr>
          <w:rFonts w:ascii="Verdana" w:hAnsi="Verdana" w:cstheme="minorHAnsi"/>
          <w:sz w:val="18"/>
          <w:szCs w:val="18"/>
        </w:rPr>
        <w:t xml:space="preserve"> atp.), pokud nebude nutné, aby byly spojeny s místním šetřením.</w:t>
      </w:r>
    </w:p>
    <w:p w14:paraId="5419E864" w14:textId="5473A866" w:rsidR="00512EC2" w:rsidRDefault="00512EC2" w:rsidP="00D44E8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34B2F654" w14:textId="73BBFBED" w:rsidR="00577344" w:rsidRDefault="00512EC2" w:rsidP="00532DF4">
      <w:pPr>
        <w:pStyle w:val="acnormal"/>
        <w:numPr>
          <w:ilvl w:val="0"/>
          <w:numId w:val="24"/>
        </w:numPr>
        <w:tabs>
          <w:tab w:val="left" w:pos="709"/>
        </w:tabs>
        <w:ind w:hanging="357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</w:t>
      </w:r>
      <w:r w:rsidR="00577344">
        <w:rPr>
          <w:rFonts w:ascii="Verdana" w:hAnsi="Verdana" w:cstheme="minorHAnsi"/>
          <w:sz w:val="18"/>
          <w:szCs w:val="18"/>
        </w:rPr>
        <w:t>:</w:t>
      </w:r>
    </w:p>
    <w:p w14:paraId="543FF727" w14:textId="77777777" w:rsidR="00577344" w:rsidRDefault="00577344" w:rsidP="00532DF4">
      <w:pPr>
        <w:pStyle w:val="SODslseznam-2a"/>
        <w:tabs>
          <w:tab w:val="clear" w:pos="360"/>
          <w:tab w:val="left" w:pos="708"/>
        </w:tabs>
        <w:ind w:left="1854" w:hanging="357"/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34F9757A" w14:textId="77777777" w:rsidR="00577344" w:rsidRDefault="00577344" w:rsidP="00532DF4">
      <w:pPr>
        <w:pStyle w:val="SODslseznam-2a"/>
        <w:tabs>
          <w:tab w:val="clear" w:pos="360"/>
          <w:tab w:val="left" w:pos="708"/>
        </w:tabs>
        <w:ind w:left="1854" w:hanging="357"/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497BF522" w14:textId="77777777" w:rsidR="00577344" w:rsidRPr="006D3456" w:rsidRDefault="00577344" w:rsidP="00532DF4">
      <w:pPr>
        <w:pStyle w:val="SODslseznam-2a"/>
        <w:tabs>
          <w:tab w:val="clear" w:pos="360"/>
        </w:tabs>
        <w:ind w:left="1854" w:hanging="357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(dále jen </w:t>
      </w:r>
      <w:r w:rsidRPr="00EE30CC">
        <w:rPr>
          <w:b/>
          <w:bCs/>
        </w:rPr>
        <w:t>„Sankční seznamy“</w:t>
      </w:r>
      <w:r w:rsidRPr="00EE30CC">
        <w:t>),</w:t>
      </w:r>
    </w:p>
    <w:p w14:paraId="00F51794" w14:textId="51F3B525" w:rsidR="00512EC2" w:rsidRPr="00577344" w:rsidRDefault="00577344" w:rsidP="00532DF4">
      <w:pPr>
        <w:pStyle w:val="SODslseznam-2a"/>
        <w:tabs>
          <w:tab w:val="clear" w:pos="360"/>
        </w:tabs>
        <w:ind w:left="1854" w:hanging="357"/>
      </w:pPr>
      <w:r>
        <w:t xml:space="preserve">není obchodní společností, ve které veřejný funkcionář uvedený v </w:t>
      </w:r>
      <w:proofErr w:type="spellStart"/>
      <w:r>
        <w:t>ust</w:t>
      </w:r>
      <w:proofErr w:type="spellEnd"/>
      <w:r>
        <w:t xml:space="preserve">. § 2 odst. 1 písm. c) zákona č. 159/2006 Sb., o střetu zájmů, ve znění pozdějších předpisů (dále jen </w:t>
      </w:r>
      <w:r w:rsidRPr="00EE30CC">
        <w:rPr>
          <w:b/>
          <w:bCs/>
        </w:rPr>
        <w:t>„Zákon o střetu zájmů“</w:t>
      </w:r>
      <w:r>
        <w:t xml:space="preserve">) nebo jím ovládaná osoba vlastní podíl představující alespoň 25 % účasti společníka v obchodní společnosti, a že žádní poddodavatelé, jimiž prokazoval kvalifikaci v zadávacím řízení na zadání </w:t>
      </w:r>
      <w:r w:rsidR="000C259C">
        <w:t>v</w:t>
      </w:r>
      <w:r>
        <w:t xml:space="preserve">eřejné zakázky, nejsou obchodní společností, ve které veřejný funkcionář uvedený v </w:t>
      </w:r>
      <w:proofErr w:type="spellStart"/>
      <w:r>
        <w:t>ust</w:t>
      </w:r>
      <w:proofErr w:type="spellEnd"/>
      <w:r>
        <w:t>. § 2 odst. 1 písm. c) Zákona o střetu zájmů nebo jím ovládaná osoba vlastní podíl představující alespoň 25 % účasti společníka v obchodní společnosti</w:t>
      </w:r>
      <w:r w:rsidR="00512EC2" w:rsidRPr="00577344">
        <w:rPr>
          <w:rFonts w:cstheme="minorHAnsi"/>
          <w:szCs w:val="18"/>
        </w:rPr>
        <w:t>.</w:t>
      </w:r>
    </w:p>
    <w:p w14:paraId="24E3009F" w14:textId="22A44DD5" w:rsidR="00512EC2" w:rsidRPr="006E65D5" w:rsidRDefault="00512EC2" w:rsidP="00532DF4">
      <w:pPr>
        <w:pStyle w:val="acnormal"/>
        <w:numPr>
          <w:ilvl w:val="0"/>
          <w:numId w:val="24"/>
        </w:numPr>
        <w:tabs>
          <w:tab w:val="left" w:pos="709"/>
        </w:tabs>
        <w:ind w:hanging="357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</w:t>
      </w:r>
      <w:r w:rsidRPr="006E65D5">
        <w:rPr>
          <w:rFonts w:ascii="Verdana" w:hAnsi="Verdana" w:cstheme="minorHAnsi"/>
          <w:sz w:val="18"/>
          <w:szCs w:val="18"/>
        </w:rPr>
        <w:t xml:space="preserve">podmínky dle </w:t>
      </w:r>
      <w:r w:rsidR="00577344" w:rsidRPr="006E65D5">
        <w:rPr>
          <w:rFonts w:ascii="Verdana" w:hAnsi="Verdana" w:cstheme="minorHAnsi"/>
          <w:sz w:val="18"/>
          <w:szCs w:val="18"/>
        </w:rPr>
        <w:t>tohoto článku VIII.</w:t>
      </w:r>
      <w:r w:rsidRPr="006E65D5">
        <w:rPr>
          <w:rFonts w:ascii="Verdana" w:hAnsi="Verdana" w:cstheme="minorHAnsi"/>
          <w:sz w:val="18"/>
          <w:szCs w:val="18"/>
        </w:rPr>
        <w:t xml:space="preserve"> této Rámcové dohody také jednotlivě pro všechny osoby v rámci Zhotovitele sdružené</w:t>
      </w:r>
      <w:r w:rsidR="00292243" w:rsidRPr="006E65D5">
        <w:rPr>
          <w:rFonts w:ascii="Verdana" w:hAnsi="Verdana" w:cstheme="minorHAnsi"/>
          <w:sz w:val="18"/>
          <w:szCs w:val="18"/>
        </w:rPr>
        <w:t>,</w:t>
      </w:r>
      <w:r w:rsidRPr="006E65D5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060A273" w:rsidR="00512EC2" w:rsidRPr="006E65D5" w:rsidRDefault="00512EC2" w:rsidP="00532DF4">
      <w:pPr>
        <w:pStyle w:val="acnormal"/>
        <w:numPr>
          <w:ilvl w:val="0"/>
          <w:numId w:val="24"/>
        </w:numPr>
        <w:tabs>
          <w:tab w:val="left" w:pos="709"/>
        </w:tabs>
        <w:ind w:hanging="357"/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>Přestane-li Zhotovitel nebo některý z jeho poddodavatelů nebo jiných osob, jejichž způsobilost byla využita ve smyslu evropských směrnic o zadávání veřejných zakázek, splňovat podmínky dle tohoto článku</w:t>
      </w:r>
      <w:r w:rsidR="00577344" w:rsidRPr="006E65D5">
        <w:rPr>
          <w:rFonts w:ascii="Verdana" w:hAnsi="Verdana" w:cstheme="minorHAnsi"/>
          <w:sz w:val="18"/>
          <w:szCs w:val="18"/>
        </w:rPr>
        <w:t xml:space="preserve"> VIII.</w:t>
      </w:r>
      <w:r w:rsidRPr="006E65D5">
        <w:rPr>
          <w:rFonts w:ascii="Verdana" w:hAnsi="Verdana" w:cstheme="minorHAnsi"/>
          <w:sz w:val="18"/>
          <w:szCs w:val="18"/>
        </w:rPr>
        <w:t xml:space="preserve"> Rámcové dohody, oznámí tuto skutečnost bez zbytečného odkladu, nejpozději však do 3 pracovních dnů ode dne, kdy přestal splňovat výše uvedené podmínky, Objednateli.</w:t>
      </w:r>
    </w:p>
    <w:p w14:paraId="745D35C3" w14:textId="0F98FCBD" w:rsidR="00512EC2" w:rsidRPr="006E65D5" w:rsidRDefault="00512EC2" w:rsidP="00532DF4">
      <w:pPr>
        <w:pStyle w:val="acnormal"/>
        <w:numPr>
          <w:ilvl w:val="0"/>
          <w:numId w:val="24"/>
        </w:numPr>
        <w:tabs>
          <w:tab w:val="left" w:pos="709"/>
        </w:tabs>
        <w:ind w:hanging="357"/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 xml:space="preserve">Zhotovitel se dále zavazuje postupovat při plnění dílčích smluv uzavřených na základě této Rámcové dohody v souladu s </w:t>
      </w:r>
      <w:r w:rsidR="00292243" w:rsidRPr="006E65D5">
        <w:rPr>
          <w:rFonts w:ascii="Verdana" w:hAnsi="Verdana" w:cstheme="minorHAnsi"/>
          <w:sz w:val="18"/>
          <w:szCs w:val="18"/>
        </w:rPr>
        <w:t>n</w:t>
      </w:r>
      <w:r w:rsidRPr="006E65D5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292243" w:rsidRPr="006E65D5">
        <w:rPr>
          <w:rFonts w:ascii="Verdana" w:hAnsi="Verdana" w:cstheme="minorHAnsi"/>
          <w:sz w:val="18"/>
          <w:szCs w:val="18"/>
        </w:rPr>
        <w:t xml:space="preserve"> a v souladu s,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6E65D5">
        <w:rPr>
          <w:rFonts w:ascii="Verdana" w:hAnsi="Verdana" w:cstheme="minorHAnsi"/>
          <w:sz w:val="18"/>
          <w:szCs w:val="18"/>
        </w:rPr>
        <w:t>.</w:t>
      </w:r>
    </w:p>
    <w:p w14:paraId="36E4825C" w14:textId="45FB6F65" w:rsidR="00512EC2" w:rsidRPr="006E65D5" w:rsidRDefault="00512EC2" w:rsidP="00532DF4">
      <w:pPr>
        <w:pStyle w:val="acnormal"/>
        <w:numPr>
          <w:ilvl w:val="0"/>
          <w:numId w:val="24"/>
        </w:numPr>
        <w:tabs>
          <w:tab w:val="left" w:pos="709"/>
        </w:tabs>
        <w:ind w:hanging="357"/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 xml:space="preserve">Zhotovitel se dále zavazuje, že finanční prostředky ani hospodářské zdroje, které obdrží od Objednatele na základě dílčích smluv uzavřených na základě této Rámcové dohody a jejích případných dodatků, nezpřístupní přímo ani nepřímo fyzickým nebo právnickým osobám, subjektům či orgánům s nimi spojeným uvedeným v </w:t>
      </w:r>
      <w:r w:rsidR="00577344" w:rsidRPr="006E65D5">
        <w:rPr>
          <w:rFonts w:ascii="Verdana" w:hAnsi="Verdana" w:cstheme="minorHAnsi"/>
          <w:sz w:val="18"/>
          <w:szCs w:val="18"/>
        </w:rPr>
        <w:t>S</w:t>
      </w:r>
      <w:r w:rsidRPr="006E65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549E26C1" w14:textId="17FE88F5" w:rsidR="00512EC2" w:rsidRPr="00512EC2" w:rsidRDefault="00292243" w:rsidP="00532DF4">
      <w:pPr>
        <w:pStyle w:val="acnormal"/>
        <w:numPr>
          <w:ilvl w:val="0"/>
          <w:numId w:val="24"/>
        </w:numPr>
        <w:tabs>
          <w:tab w:val="left" w:pos="709"/>
        </w:tabs>
        <w:spacing w:before="0"/>
        <w:ind w:hanging="357"/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 xml:space="preserve">Ukáže-li se prohlášení </w:t>
      </w:r>
      <w:r w:rsidR="0091333F" w:rsidRPr="006E65D5">
        <w:rPr>
          <w:rFonts w:ascii="Verdana" w:hAnsi="Verdana" w:cstheme="minorHAnsi"/>
          <w:sz w:val="18"/>
          <w:szCs w:val="18"/>
        </w:rPr>
        <w:t xml:space="preserve">Zhotovitele </w:t>
      </w:r>
      <w:r w:rsidRPr="006E65D5">
        <w:rPr>
          <w:rFonts w:ascii="Verdana" w:hAnsi="Verdana" w:cstheme="minorHAnsi"/>
          <w:sz w:val="18"/>
          <w:szCs w:val="18"/>
        </w:rPr>
        <w:t xml:space="preserve">dle tohoto článku VIII jako nepravdivé nebo poruší-li </w:t>
      </w:r>
      <w:r w:rsidR="00C23C20" w:rsidRPr="006E65D5">
        <w:rPr>
          <w:rFonts w:ascii="Verdana" w:hAnsi="Verdana" w:cstheme="minorHAnsi"/>
          <w:sz w:val="18"/>
          <w:szCs w:val="18"/>
        </w:rPr>
        <w:t xml:space="preserve">Zhotovitel </w:t>
      </w:r>
      <w:r w:rsidRPr="006E65D5">
        <w:rPr>
          <w:rFonts w:ascii="Verdana" w:hAnsi="Verdana" w:cstheme="minorHAnsi"/>
          <w:sz w:val="18"/>
          <w:szCs w:val="18"/>
        </w:rPr>
        <w:t xml:space="preserve">svou oznamovací povinnost nebo některou z dalších povinností dle tohoto článku VIII, je </w:t>
      </w:r>
      <w:r w:rsidR="00C23C20" w:rsidRPr="006E65D5">
        <w:rPr>
          <w:rFonts w:ascii="Verdana" w:hAnsi="Verdana" w:cstheme="minorHAnsi"/>
          <w:sz w:val="18"/>
          <w:szCs w:val="18"/>
        </w:rPr>
        <w:t xml:space="preserve">Objednatel </w:t>
      </w:r>
      <w:r w:rsidRPr="006E65D5">
        <w:rPr>
          <w:rFonts w:ascii="Verdana" w:hAnsi="Verdana" w:cstheme="minorHAnsi"/>
          <w:sz w:val="18"/>
          <w:szCs w:val="18"/>
        </w:rPr>
        <w:t>oprávněn odstoupit od této Rámcové dohody.</w:t>
      </w:r>
      <w:r w:rsidR="00512EC2" w:rsidRPr="006E65D5"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</w:t>
      </w:r>
      <w:r w:rsidR="00512EC2">
        <w:rPr>
          <w:rFonts w:ascii="Verdana" w:hAnsi="Verdana" w:cstheme="minorHAnsi"/>
          <w:sz w:val="18"/>
          <w:szCs w:val="18"/>
        </w:rPr>
        <w:t xml:space="preserve"> dohody.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 </w:t>
      </w:r>
      <w:r w:rsidR="00512EC2">
        <w:rPr>
          <w:rFonts w:ascii="Verdana" w:hAnsi="Verdana" w:cstheme="minorHAnsi"/>
          <w:sz w:val="18"/>
          <w:szCs w:val="18"/>
        </w:rPr>
        <w:t>Zhotovitel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smluvní </w:t>
      </w:r>
      <w:r w:rsidR="00512EC2" w:rsidRPr="006E65D5">
        <w:rPr>
          <w:rFonts w:ascii="Verdana" w:hAnsi="Verdana" w:cstheme="minorHAnsi"/>
          <w:sz w:val="18"/>
          <w:szCs w:val="18"/>
        </w:rPr>
        <w:t xml:space="preserve">pokutu ve výši </w:t>
      </w:r>
      <w:proofErr w:type="gramStart"/>
      <w:r w:rsidR="002478D9" w:rsidRPr="006E65D5">
        <w:rPr>
          <w:rFonts w:ascii="Verdana" w:hAnsi="Verdana" w:cstheme="minorHAnsi"/>
          <w:sz w:val="18"/>
          <w:szCs w:val="18"/>
        </w:rPr>
        <w:t>3</w:t>
      </w:r>
      <w:r w:rsidR="00512EC2" w:rsidRPr="006E65D5">
        <w:rPr>
          <w:rFonts w:ascii="Verdana" w:hAnsi="Verdana" w:cstheme="minorHAnsi"/>
          <w:sz w:val="18"/>
          <w:szCs w:val="18"/>
        </w:rPr>
        <w:t>00.000,-</w:t>
      </w:r>
      <w:proofErr w:type="gramEnd"/>
      <w:r w:rsidR="00512EC2" w:rsidRPr="006E65D5">
        <w:rPr>
          <w:rFonts w:ascii="Verdana" w:hAnsi="Verdana" w:cstheme="minorHAnsi"/>
          <w:sz w:val="18"/>
          <w:szCs w:val="18"/>
        </w:rPr>
        <w:t>Kč</w:t>
      </w:r>
      <w:r w:rsidR="00512EC2">
        <w:rPr>
          <w:rFonts w:ascii="Verdana" w:hAnsi="Verdana" w:cstheme="minorHAnsi"/>
          <w:sz w:val="18"/>
          <w:szCs w:val="18"/>
        </w:rPr>
        <w:t xml:space="preserve">. 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Ustanovení </w:t>
      </w:r>
      <w:r w:rsidR="00512EC2">
        <w:rPr>
          <w:rFonts w:ascii="Verdana" w:hAnsi="Verdana" w:cstheme="minorHAnsi"/>
          <w:sz w:val="18"/>
          <w:szCs w:val="18"/>
        </w:rPr>
        <w:t xml:space="preserve">§ 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 w:rsidR="00512EC2">
        <w:rPr>
          <w:rFonts w:ascii="Verdana" w:hAnsi="Verdana" w:cstheme="minorHAnsi"/>
          <w:sz w:val="18"/>
          <w:szCs w:val="18"/>
        </w:rPr>
        <w:t>nepoužije</w:t>
      </w:r>
      <w:r w:rsidR="00512EC2" w:rsidRPr="00250487">
        <w:rPr>
          <w:rFonts w:ascii="Verdana" w:hAnsi="Verdana" w:cstheme="minorHAnsi"/>
          <w:sz w:val="18"/>
          <w:szCs w:val="18"/>
        </w:rPr>
        <w:t>.</w:t>
      </w:r>
    </w:p>
    <w:p w14:paraId="3CC3DE35" w14:textId="00799D8F" w:rsidR="000A2855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62D3E94A" w:rsidR="00870DF7" w:rsidRDefault="00870DF7" w:rsidP="00532DF4">
      <w:pPr>
        <w:pStyle w:val="acnormal"/>
        <w:numPr>
          <w:ilvl w:val="0"/>
          <w:numId w:val="1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CFBF3DB" w14:textId="77777777" w:rsidR="00052543" w:rsidRPr="00052543" w:rsidRDefault="00052543" w:rsidP="00EE30CC">
      <w:pPr>
        <w:pStyle w:val="Odstavecseseznamem"/>
        <w:numPr>
          <w:ilvl w:val="0"/>
          <w:numId w:val="18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44CF9C99" w:rsidR="00E71957" w:rsidRPr="002507FA" w:rsidRDefault="008135F0" w:rsidP="00F23FB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791A1E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D44E8C">
        <w:rPr>
          <w:rFonts w:ascii="Verdana" w:hAnsi="Verdana" w:cstheme="minorHAnsi"/>
          <w:sz w:val="18"/>
          <w:szCs w:val="18"/>
          <w:highlight w:val="green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„Obchodní podmínky“</w:t>
      </w:r>
      <w:r w:rsidRPr="002507FA">
        <w:rPr>
          <w:rFonts w:ascii="Verdana" w:hAnsi="Verdana" w:cstheme="minorHAnsi"/>
          <w:sz w:val="18"/>
          <w:szCs w:val="18"/>
        </w:rPr>
        <w:t>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0CA3D4C3" w:rsidR="008135F0" w:rsidRPr="002507FA" w:rsidRDefault="008135F0" w:rsidP="00F23FBC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</w:t>
      </w:r>
      <w:r w:rsidR="006E5B5E">
        <w:rPr>
          <w:rFonts w:ascii="Verdana" w:hAnsi="Verdana" w:cstheme="minorHAnsi"/>
          <w:sz w:val="18"/>
          <w:szCs w:val="18"/>
        </w:rPr>
        <w:t>4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2207B">
        <w:rPr>
          <w:rFonts w:ascii="Verdana" w:hAnsi="Verdana" w:cstheme="minorHAnsi"/>
          <w:sz w:val="18"/>
          <w:szCs w:val="18"/>
        </w:rPr>
        <w:t xml:space="preserve">Rámcové </w:t>
      </w:r>
      <w:r w:rsidR="00C123B0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Každá ze </w:t>
      </w:r>
      <w:r w:rsidR="000D56A4">
        <w:rPr>
          <w:rFonts w:ascii="Verdana" w:hAnsi="Verdana" w:cstheme="minorHAnsi"/>
          <w:sz w:val="18"/>
          <w:szCs w:val="18"/>
        </w:rPr>
        <w:t>S</w:t>
      </w:r>
      <w:r w:rsidR="000D56A4" w:rsidRPr="00C123B0">
        <w:rPr>
          <w:rFonts w:ascii="Verdana" w:hAnsi="Verdana" w:cstheme="minorHAnsi"/>
          <w:sz w:val="18"/>
          <w:szCs w:val="18"/>
        </w:rPr>
        <w:t xml:space="preserve">mluvních </w:t>
      </w:r>
      <w:r w:rsidR="00C123B0" w:rsidRPr="00C123B0">
        <w:rPr>
          <w:rFonts w:ascii="Verdana" w:hAnsi="Verdana" w:cstheme="minorHAnsi"/>
          <w:sz w:val="18"/>
          <w:szCs w:val="18"/>
        </w:rPr>
        <w:t>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</w:t>
      </w:r>
      <w:r w:rsidR="006E5B5E">
        <w:rPr>
          <w:rFonts w:ascii="Verdana" w:hAnsi="Verdana" w:cstheme="minorHAnsi"/>
          <w:sz w:val="18"/>
          <w:szCs w:val="18"/>
        </w:rPr>
        <w:t>4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2207B">
        <w:rPr>
          <w:rFonts w:ascii="Verdana" w:hAnsi="Verdana" w:cstheme="minorHAnsi"/>
          <w:sz w:val="18"/>
          <w:szCs w:val="18"/>
        </w:rPr>
        <w:t>R</w:t>
      </w:r>
      <w:r w:rsidR="00C123B0">
        <w:rPr>
          <w:rFonts w:ascii="Verdana" w:hAnsi="Verdana" w:cstheme="minorHAnsi"/>
          <w:sz w:val="18"/>
          <w:szCs w:val="18"/>
        </w:rPr>
        <w:t>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</w:t>
      </w:r>
      <w:r w:rsidR="008640D0">
        <w:rPr>
          <w:rFonts w:ascii="Verdana" w:hAnsi="Verdana" w:cstheme="minorHAnsi"/>
          <w:sz w:val="18"/>
          <w:szCs w:val="18"/>
        </w:rPr>
        <w:t>S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mluvní stranu písemně upozornit, a to nejpozději do tří (3) pracovních dnů před účinností změny. Účinnost změny oprávněných osob vůči druhé </w:t>
      </w:r>
      <w:r w:rsidR="007C4046">
        <w:rPr>
          <w:rFonts w:ascii="Verdana" w:hAnsi="Verdana" w:cstheme="minorHAnsi"/>
          <w:sz w:val="18"/>
          <w:szCs w:val="18"/>
        </w:rPr>
        <w:t>S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mluvní straně nastává uplynutím třetího (3.) pracovního dne po doručení oznámení o této změně. Změna oprávněných osob není považována za změnu </w:t>
      </w:r>
      <w:r w:rsidR="007C4046">
        <w:rPr>
          <w:rFonts w:ascii="Verdana" w:hAnsi="Verdana" w:cstheme="minorHAnsi"/>
          <w:sz w:val="18"/>
          <w:szCs w:val="18"/>
        </w:rPr>
        <w:t>R</w:t>
      </w:r>
      <w:r w:rsidR="00C123B0">
        <w:rPr>
          <w:rFonts w:ascii="Verdana" w:hAnsi="Verdana" w:cstheme="minorHAnsi"/>
          <w:sz w:val="18"/>
          <w:szCs w:val="18"/>
        </w:rPr>
        <w:t>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A734BB8" w:rsidR="000D282E" w:rsidRPr="002507FA" w:rsidRDefault="006D2F28" w:rsidP="00F23FB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F23FBC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6093518" w14:textId="032BDDA4" w:rsidR="0037009C" w:rsidRPr="002F1CB9" w:rsidRDefault="0037009C" w:rsidP="00F23FBC">
      <w:pPr>
        <w:pStyle w:val="acnormal"/>
        <w:numPr>
          <w:ilvl w:val="0"/>
          <w:numId w:val="18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 w:rsidR="0023593F">
        <w:rPr>
          <w:rFonts w:ascii="Verdana" w:hAnsi="Verdana" w:cstheme="minorHAnsi"/>
          <w:sz w:val="18"/>
          <w:szCs w:val="18"/>
        </w:rPr>
        <w:t xml:space="preserve">Rámcová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Pr="0026110E">
        <w:rPr>
          <w:rFonts w:ascii="Verdana" w:hAnsi="Verdana" w:cstheme="minorHAnsi"/>
          <w:sz w:val="18"/>
          <w:szCs w:val="18"/>
          <w:highlight w:val="green"/>
        </w:rPr>
        <w:t>„[VLOŽÍ OBJEDNATEL]“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7A468FD0" w14:textId="234E78AF" w:rsidR="0037009C" w:rsidRPr="00EE30CC" w:rsidRDefault="0037009C" w:rsidP="0037009C">
      <w:pPr>
        <w:pStyle w:val="acnormal"/>
        <w:ind w:left="360"/>
        <w:rPr>
          <w:rFonts w:ascii="Verdana" w:hAnsi="Verdana" w:cstheme="minorHAnsi"/>
          <w:i/>
          <w:color w:val="76923C" w:themeColor="accent3" w:themeShade="BF"/>
          <w:sz w:val="18"/>
          <w:szCs w:val="18"/>
        </w:rPr>
      </w:pPr>
      <w:r w:rsidRPr="00EE30CC">
        <w:rPr>
          <w:rFonts w:ascii="Verdana" w:hAnsi="Verdana" w:cstheme="minorHAnsi"/>
          <w:i/>
          <w:color w:val="76923C" w:themeColor="accent3" w:themeShade="BF"/>
          <w:sz w:val="18"/>
          <w:szCs w:val="18"/>
        </w:rPr>
        <w:t xml:space="preserve">Nebo v případě vyhotovení </w:t>
      </w:r>
      <w:r w:rsidR="00331C1E" w:rsidRPr="00EE30CC">
        <w:rPr>
          <w:rFonts w:ascii="Verdana" w:hAnsi="Verdana" w:cstheme="minorHAnsi"/>
          <w:i/>
          <w:color w:val="76923C" w:themeColor="accent3" w:themeShade="BF"/>
          <w:sz w:val="18"/>
          <w:szCs w:val="18"/>
        </w:rPr>
        <w:t>R</w:t>
      </w:r>
      <w:r w:rsidRPr="00EE30CC">
        <w:rPr>
          <w:rFonts w:ascii="Verdana" w:hAnsi="Verdana" w:cstheme="minorHAnsi"/>
          <w:i/>
          <w:color w:val="76923C" w:themeColor="accent3" w:themeShade="BF"/>
          <w:sz w:val="18"/>
          <w:szCs w:val="18"/>
        </w:rPr>
        <w:t>ámcové dohody v elektronické podobě:</w:t>
      </w:r>
    </w:p>
    <w:p w14:paraId="00082450" w14:textId="3B34629B" w:rsidR="0037009C" w:rsidRPr="002F1CB9" w:rsidRDefault="0037009C" w:rsidP="0037009C">
      <w:pPr>
        <w:pStyle w:val="acnormal"/>
        <w:ind w:left="360"/>
        <w:rPr>
          <w:rFonts w:ascii="Verdana" w:hAnsi="Verdana" w:cstheme="minorHAnsi"/>
          <w:sz w:val="18"/>
          <w:szCs w:val="18"/>
          <w:highlight w:val="green"/>
        </w:rPr>
      </w:pP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Tato </w:t>
      </w:r>
      <w:r w:rsidR="00331C1E">
        <w:rPr>
          <w:rFonts w:ascii="Verdana" w:hAnsi="Verdana" w:cstheme="minorHAnsi"/>
          <w:sz w:val="18"/>
          <w:szCs w:val="18"/>
          <w:highlight w:val="green"/>
        </w:rPr>
        <w:t xml:space="preserve">Rámcová </w:t>
      </w:r>
      <w:r>
        <w:rPr>
          <w:rFonts w:ascii="Verdana" w:hAnsi="Verdana" w:cstheme="minorHAnsi"/>
          <w:sz w:val="18"/>
          <w:szCs w:val="18"/>
          <w:highlight w:val="green"/>
        </w:rPr>
        <w:t>dohoda</w:t>
      </w: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 je vyhotovena elektronicky a podepsána zaručeným elektronickým podpisem založeným na kvalifikovaném certifikátu pro elektronický podpis nebo kvalifikovaným elektronickým podpisem.</w:t>
      </w:r>
    </w:p>
    <w:p w14:paraId="21AD38DB" w14:textId="395AA167" w:rsidR="008135F0" w:rsidRPr="0037009C" w:rsidRDefault="008135F0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1676EB5F" w:rsidR="00E30AFD" w:rsidRPr="002507FA" w:rsidRDefault="000770E5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</w:t>
      </w:r>
      <w:r w:rsidR="00821424">
        <w:rPr>
          <w:rFonts w:ascii="Verdana" w:hAnsi="Verdana" w:cstheme="minorHAnsi"/>
          <w:sz w:val="18"/>
          <w:szCs w:val="18"/>
        </w:rPr>
        <w:t>S</w:t>
      </w:r>
      <w:r w:rsidR="00E30AFD" w:rsidRPr="002507FA">
        <w:rPr>
          <w:rFonts w:ascii="Verdana" w:hAnsi="Verdana" w:cstheme="minorHAnsi"/>
          <w:sz w:val="18"/>
          <w:szCs w:val="18"/>
        </w:rPr>
        <w:t>mluvním stranám nevznikají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1C687AE6" w14:textId="77777777" w:rsidR="000770E5" w:rsidRPr="002507FA" w:rsidRDefault="000770E5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F3F8B6A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D454BF" w14:textId="32843EE4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C71E7A">
        <w:rPr>
          <w:rFonts w:ascii="Verdana" w:hAnsi="Verdana" w:cstheme="minorHAnsi"/>
          <w:b/>
          <w:sz w:val="18"/>
          <w:szCs w:val="18"/>
        </w:rPr>
        <w:t>R</w:t>
      </w:r>
      <w:r w:rsidR="000770E5" w:rsidRPr="002507FA">
        <w:rPr>
          <w:rFonts w:ascii="Verdana" w:hAnsi="Verdana" w:cstheme="minorHAnsi"/>
          <w:b/>
          <w:sz w:val="18"/>
          <w:szCs w:val="18"/>
        </w:rPr>
        <w:t>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8A8D4BB" w14:textId="6D4FE768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A1030">
        <w:rPr>
          <w:rFonts w:ascii="Verdana" w:hAnsi="Verdana" w:cstheme="minorHAnsi"/>
          <w:sz w:val="18"/>
          <w:szCs w:val="18"/>
        </w:rPr>
        <w:t xml:space="preserve">Příloha č. </w:t>
      </w:r>
      <w:r w:rsidR="006E5B5E">
        <w:rPr>
          <w:rFonts w:ascii="Verdana" w:hAnsi="Verdana" w:cstheme="minorHAnsi"/>
          <w:sz w:val="18"/>
          <w:szCs w:val="18"/>
        </w:rPr>
        <w:t>2</w:t>
      </w:r>
      <w:r w:rsidRPr="00CA1030">
        <w:rPr>
          <w:rFonts w:ascii="Verdana" w:hAnsi="Verdana" w:cstheme="minorHAnsi"/>
          <w:sz w:val="18"/>
          <w:szCs w:val="18"/>
        </w:rPr>
        <w:t xml:space="preserve"> – </w:t>
      </w:r>
      <w:r w:rsidR="008775C1">
        <w:rPr>
          <w:rFonts w:ascii="Verdana" w:hAnsi="Verdana" w:cstheme="minorHAnsi"/>
          <w:sz w:val="18"/>
          <w:szCs w:val="18"/>
        </w:rPr>
        <w:t>Vymezení předmětu plnění</w:t>
      </w:r>
    </w:p>
    <w:p w14:paraId="3FF5CDBF" w14:textId="3EBC4D52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6E5B5E">
        <w:rPr>
          <w:rFonts w:ascii="Verdana" w:hAnsi="Verdana" w:cstheme="minorHAnsi"/>
          <w:sz w:val="18"/>
          <w:szCs w:val="18"/>
        </w:rPr>
        <w:t>3</w:t>
      </w:r>
      <w:r w:rsidRPr="002507FA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53E2F1A0" w14:textId="6F9ED1E5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6E5B5E">
        <w:rPr>
          <w:rFonts w:ascii="Verdana" w:hAnsi="Verdana" w:cstheme="minorHAnsi"/>
          <w:sz w:val="18"/>
          <w:szCs w:val="18"/>
        </w:rPr>
        <w:t>4</w:t>
      </w:r>
      <w:r w:rsidRPr="002507FA">
        <w:rPr>
          <w:rFonts w:ascii="Verdana" w:hAnsi="Verdana" w:cstheme="minorHAnsi"/>
          <w:sz w:val="18"/>
          <w:szCs w:val="18"/>
        </w:rPr>
        <w:t xml:space="preserve"> - Oprávněné osoby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8EC3F4A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58E0410B" w:rsidR="00CC5257" w:rsidRDefault="00D837D5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Za Objednatele: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Za Zhotovitele</w:t>
      </w:r>
    </w:p>
    <w:p w14:paraId="01FF0CF5" w14:textId="77777777" w:rsidR="009047E8" w:rsidRPr="002507FA" w:rsidRDefault="009047E8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B4AAB1A" w14:textId="2B1B85AF" w:rsidR="00CC5257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</w:t>
      </w:r>
      <w:r w:rsidR="00D8068C">
        <w:rPr>
          <w:rFonts w:ascii="Verdana" w:hAnsi="Verdana" w:cstheme="minorHAnsi"/>
          <w:b w:val="0"/>
          <w:sz w:val="18"/>
          <w:szCs w:val="18"/>
        </w:rPr>
        <w:t>Praze</w:t>
      </w:r>
      <w:r w:rsidR="00D8068C" w:rsidRPr="002507FA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D8068C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dne…………</w:t>
      </w:r>
    </w:p>
    <w:p w14:paraId="67760990" w14:textId="77777777" w:rsidR="00613292" w:rsidRDefault="00613292">
      <w:pPr>
        <w:rPr>
          <w:rFonts w:ascii="Verdana" w:hAnsi="Verdana" w:cstheme="minorHAnsi"/>
          <w:sz w:val="18"/>
          <w:szCs w:val="18"/>
        </w:rPr>
      </w:pPr>
    </w:p>
    <w:p w14:paraId="2F289811" w14:textId="77777777" w:rsidR="00613292" w:rsidRDefault="00613292">
      <w:pPr>
        <w:rPr>
          <w:rFonts w:ascii="Verdana" w:hAnsi="Verdana" w:cstheme="minorHAnsi"/>
          <w:sz w:val="18"/>
          <w:szCs w:val="18"/>
        </w:rPr>
      </w:pPr>
    </w:p>
    <w:p w14:paraId="1EE6BC61" w14:textId="77777777" w:rsidR="00613292" w:rsidRDefault="00613292">
      <w:pPr>
        <w:rPr>
          <w:rFonts w:ascii="Verdana" w:hAnsi="Verdana" w:cstheme="minorHAnsi"/>
          <w:sz w:val="18"/>
          <w:szCs w:val="18"/>
        </w:rPr>
      </w:pPr>
    </w:p>
    <w:p w14:paraId="14D59588" w14:textId="77777777" w:rsidR="00613292" w:rsidRDefault="00613292" w:rsidP="00613292">
      <w:pPr>
        <w:pStyle w:val="Textbezodsazen"/>
      </w:pPr>
      <w:r>
        <w:t>................................................</w:t>
      </w:r>
      <w:r>
        <w:tab/>
      </w:r>
      <w:r>
        <w:tab/>
      </w:r>
      <w:r>
        <w:tab/>
        <w:t>................................................</w:t>
      </w:r>
    </w:p>
    <w:p w14:paraId="60D63009" w14:textId="7F6F0001" w:rsidR="00613292" w:rsidRPr="00930F78" w:rsidRDefault="00613292" w:rsidP="00613292">
      <w:pPr>
        <w:pStyle w:val="Textbezodsazen"/>
        <w:spacing w:after="0"/>
        <w:rPr>
          <w:rStyle w:val="Tun0"/>
        </w:rPr>
      </w:pPr>
      <w:r w:rsidRPr="00930F78">
        <w:rPr>
          <w:rStyle w:val="Tun0"/>
        </w:rPr>
        <w:t xml:space="preserve">Ing. </w:t>
      </w:r>
      <w:r>
        <w:rPr>
          <w:rStyle w:val="Tun0"/>
        </w:rPr>
        <w:t>Petr Hofhanzl</w:t>
      </w:r>
      <w:r>
        <w:rPr>
          <w:rStyle w:val="Tun0"/>
        </w:rPr>
        <w:tab/>
      </w:r>
      <w:r w:rsidRPr="00930F78">
        <w:rPr>
          <w:rStyle w:val="Tun0"/>
        </w:rPr>
        <w:tab/>
      </w:r>
      <w:r w:rsidRPr="00930F78">
        <w:rPr>
          <w:rStyle w:val="Tun0"/>
        </w:rPr>
        <w:tab/>
      </w:r>
      <w:r w:rsidRPr="00930F78">
        <w:rPr>
          <w:rStyle w:val="Tun0"/>
        </w:rPr>
        <w:tab/>
      </w:r>
      <w:r w:rsidRPr="00930F78">
        <w:rPr>
          <w:rStyle w:val="Tun0"/>
        </w:rPr>
        <w:tab/>
        <w:t>"[</w:t>
      </w:r>
      <w:r>
        <w:rPr>
          <w:rStyle w:val="Tun0"/>
          <w:highlight w:val="yellow"/>
        </w:rPr>
        <w:t xml:space="preserve">DOPLNÍ </w:t>
      </w:r>
      <w:r w:rsidRPr="00930F78">
        <w:rPr>
          <w:rStyle w:val="Tun0"/>
          <w:highlight w:val="yellow"/>
        </w:rPr>
        <w:t>ZHOTOVITEL</w:t>
      </w:r>
      <w:r w:rsidRPr="00930F78">
        <w:rPr>
          <w:rStyle w:val="Tun0"/>
        </w:rPr>
        <w:t>]"</w:t>
      </w:r>
    </w:p>
    <w:p w14:paraId="13FDBADD" w14:textId="18C6271F" w:rsidR="00613292" w:rsidRDefault="00BB16D2" w:rsidP="00613292">
      <w:pPr>
        <w:pStyle w:val="Textbezodsazen"/>
        <w:spacing w:after="0"/>
      </w:pPr>
      <w:r>
        <w:t>ř</w:t>
      </w:r>
      <w:r w:rsidR="00613292">
        <w:t>editel Stavební správy západ</w:t>
      </w:r>
      <w:r w:rsidR="00613292">
        <w:tab/>
      </w:r>
      <w:r w:rsidR="00613292">
        <w:tab/>
      </w:r>
      <w:r w:rsidR="00613292">
        <w:tab/>
      </w:r>
      <w:r w:rsidR="00613292">
        <w:tab/>
      </w:r>
      <w:r w:rsidR="00613292">
        <w:tab/>
      </w:r>
    </w:p>
    <w:p w14:paraId="705F7C87" w14:textId="56D251C1" w:rsidR="00616710" w:rsidRDefault="00613292" w:rsidP="00613292">
      <w:pPr>
        <w:rPr>
          <w:rFonts w:ascii="Verdana" w:hAnsi="Verdana" w:cstheme="minorHAnsi"/>
          <w:sz w:val="18"/>
          <w:szCs w:val="18"/>
        </w:rPr>
      </w:pPr>
      <w:r w:rsidRPr="00613292">
        <w:rPr>
          <w:rFonts w:ascii="Verdana" w:eastAsiaTheme="minorHAnsi" w:hAnsi="Verdana" w:cstheme="minorBidi"/>
          <w:sz w:val="18"/>
          <w:szCs w:val="18"/>
        </w:rPr>
        <w:t>Správa železnic, státní organizace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16710">
        <w:rPr>
          <w:rFonts w:ascii="Verdana" w:hAnsi="Verdana" w:cstheme="minorHAnsi"/>
          <w:sz w:val="18"/>
          <w:szCs w:val="18"/>
        </w:rPr>
        <w:br w:type="page"/>
      </w:r>
    </w:p>
    <w:p w14:paraId="67501E5E" w14:textId="77777777" w:rsidR="00B466E4" w:rsidRPr="00F43FB2" w:rsidRDefault="00B466E4" w:rsidP="00B466E4">
      <w:pPr>
        <w:pStyle w:val="RLProhlensmluvnchstran"/>
        <w:rPr>
          <w:rFonts w:ascii="Verdana" w:hAnsi="Verdana" w:cstheme="minorHAnsi"/>
        </w:rPr>
      </w:pPr>
      <w:r w:rsidRPr="00F43FB2">
        <w:rPr>
          <w:rFonts w:ascii="Verdana" w:hAnsi="Verdana" w:cstheme="minorHAnsi"/>
        </w:rPr>
        <w:t>Příloha č. 1</w:t>
      </w:r>
    </w:p>
    <w:p w14:paraId="07A9EC2C" w14:textId="77777777" w:rsidR="00B466E4" w:rsidRPr="00C367D7" w:rsidRDefault="00B466E4" w:rsidP="00B466E4">
      <w:pPr>
        <w:tabs>
          <w:tab w:val="left" w:pos="6345"/>
        </w:tabs>
        <w:suppressAutoHyphens/>
        <w:spacing w:after="120"/>
        <w:ind w:left="540" w:hanging="540"/>
        <w:jc w:val="center"/>
        <w:rPr>
          <w:rFonts w:ascii="Verdana" w:hAnsi="Verdana"/>
          <w:b/>
          <w:szCs w:val="20"/>
        </w:rPr>
      </w:pPr>
      <w:r w:rsidRPr="00C367D7">
        <w:rPr>
          <w:rFonts w:ascii="Verdana" w:hAnsi="Verdana"/>
          <w:b/>
          <w:szCs w:val="20"/>
        </w:rPr>
        <w:t>Obchodní podmínky k Rámcové dohodě</w:t>
      </w:r>
    </w:p>
    <w:p w14:paraId="1CD5F64E" w14:textId="77777777" w:rsidR="00B466E4" w:rsidRPr="00FA6A22" w:rsidRDefault="00B466E4" w:rsidP="00B466E4">
      <w:pPr>
        <w:keepNext/>
        <w:spacing w:before="120" w:after="120" w:line="264" w:lineRule="auto"/>
        <w:jc w:val="center"/>
        <w:rPr>
          <w:rFonts w:ascii="Verdana" w:hAnsi="Verdana"/>
          <w:b/>
          <w:szCs w:val="20"/>
        </w:rPr>
      </w:pPr>
      <w:r w:rsidRPr="00FA6A22">
        <w:rPr>
          <w:rFonts w:ascii="Verdana" w:hAnsi="Verdana"/>
          <w:b/>
          <w:szCs w:val="20"/>
        </w:rPr>
        <w:t>(samostatná příloha)</w:t>
      </w:r>
    </w:p>
    <w:p w14:paraId="376FCD90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5DAFECC4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43FAC45D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2D02CCA7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2E75EC80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53E1B93C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3A4EC98F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7413CDF4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08A22131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01E711C6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07BCAD29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2CD532B9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6C2EAAF2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670DBDC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5D65E73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5F7423D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51121F4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72F1E74E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C9BFB8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9638568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37AA094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9B4807E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F5A888A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D798E89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2C1F6DCE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22364EC1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50F526E9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79B0158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333D636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6586FB70" w14:textId="77777777" w:rsidR="00FB1ACB" w:rsidRDefault="00FB1ACB">
      <w:pPr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</w:pPr>
      <w:r>
        <w:rPr>
          <w:rFonts w:ascii="Verdana" w:hAnsi="Verdana" w:cstheme="minorHAnsi"/>
        </w:rPr>
        <w:br w:type="page"/>
      </w:r>
    </w:p>
    <w:p w14:paraId="1DC16E92" w14:textId="51775B49" w:rsidR="00B466E4" w:rsidRPr="00F43FB2" w:rsidRDefault="00B466E4" w:rsidP="00B466E4">
      <w:pPr>
        <w:pStyle w:val="RLProhlensmluvnchstran"/>
        <w:rPr>
          <w:rFonts w:ascii="Verdana" w:hAnsi="Verdana" w:cstheme="minorHAnsi"/>
        </w:rPr>
      </w:pPr>
      <w:r w:rsidRPr="00F43FB2">
        <w:rPr>
          <w:rFonts w:ascii="Verdana" w:hAnsi="Verdana" w:cstheme="minorHAnsi"/>
        </w:rPr>
        <w:t xml:space="preserve">Příloha č. </w:t>
      </w:r>
      <w:r w:rsidR="006E5B5E">
        <w:rPr>
          <w:rFonts w:ascii="Verdana" w:hAnsi="Verdana" w:cstheme="minorHAnsi"/>
        </w:rPr>
        <w:t>2</w:t>
      </w:r>
    </w:p>
    <w:p w14:paraId="2F8A4A46" w14:textId="78A6A544" w:rsidR="00B466E4" w:rsidRDefault="008775C1" w:rsidP="0090270E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  <w:sz w:val="18"/>
          <w:szCs w:val="18"/>
        </w:rPr>
        <w:t>Vymezení předmětu plnění</w:t>
      </w:r>
    </w:p>
    <w:p w14:paraId="0BC150C7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578898E5" w14:textId="77777777" w:rsidR="007337BC" w:rsidRPr="00077A4A" w:rsidRDefault="007337BC" w:rsidP="00077A4A">
      <w:pPr>
        <w:pStyle w:val="RLProhlensmluvnchstran"/>
        <w:jc w:val="both"/>
        <w:rPr>
          <w:rFonts w:ascii="Verdana" w:hAnsi="Verdana" w:cstheme="minorHAnsi"/>
          <w:sz w:val="18"/>
          <w:szCs w:val="18"/>
        </w:rPr>
      </w:pPr>
    </w:p>
    <w:p w14:paraId="787FE4D3" w14:textId="429DF5B2" w:rsidR="00077A4A" w:rsidRDefault="00077A4A" w:rsidP="00077A4A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Předmětem plnění dílčích veřejných zakázek je o</w:t>
      </w:r>
      <w:r w:rsidRPr="00077A4A">
        <w:rPr>
          <w:rFonts w:ascii="Verdana" w:hAnsi="Verdana"/>
          <w:sz w:val="18"/>
          <w:szCs w:val="18"/>
        </w:rPr>
        <w:t>dborné poradenství Zadavateli a jím zasmluvněných dodavatelů při procesu aplikace Prováděcího nařízení Komise (EU) č. 402/2013 během přípravy, realizace a provozu dílčích projektů Zadavatele. Práce obsahují</w:t>
      </w:r>
      <w:r>
        <w:rPr>
          <w:rFonts w:ascii="Verdana" w:hAnsi="Verdana"/>
          <w:sz w:val="18"/>
          <w:szCs w:val="18"/>
        </w:rPr>
        <w:t xml:space="preserve"> zejména:</w:t>
      </w:r>
    </w:p>
    <w:p w14:paraId="57810BF2" w14:textId="77777777" w:rsidR="00077A4A" w:rsidRDefault="00077A4A" w:rsidP="00077A4A">
      <w:pPr>
        <w:pStyle w:val="Odstavecseseznamem"/>
        <w:numPr>
          <w:ilvl w:val="0"/>
          <w:numId w:val="28"/>
        </w:numPr>
        <w:jc w:val="both"/>
        <w:rPr>
          <w:rFonts w:ascii="Verdana" w:hAnsi="Verdana"/>
          <w:sz w:val="18"/>
          <w:szCs w:val="18"/>
        </w:rPr>
      </w:pPr>
      <w:r w:rsidRPr="00077A4A">
        <w:rPr>
          <w:rFonts w:ascii="Verdana" w:hAnsi="Verdana"/>
          <w:sz w:val="18"/>
          <w:szCs w:val="18"/>
        </w:rPr>
        <w:t xml:space="preserve">poradenství a konzultační činnost při vypracování analýzy rizik, </w:t>
      </w:r>
    </w:p>
    <w:p w14:paraId="791B379B" w14:textId="77777777" w:rsidR="00077A4A" w:rsidRDefault="00077A4A" w:rsidP="00077A4A">
      <w:pPr>
        <w:pStyle w:val="Odstavecseseznamem"/>
        <w:numPr>
          <w:ilvl w:val="0"/>
          <w:numId w:val="28"/>
        </w:numPr>
        <w:jc w:val="both"/>
        <w:rPr>
          <w:rFonts w:ascii="Verdana" w:hAnsi="Verdana"/>
          <w:sz w:val="18"/>
          <w:szCs w:val="18"/>
        </w:rPr>
      </w:pPr>
      <w:r w:rsidRPr="00077A4A">
        <w:rPr>
          <w:rFonts w:ascii="Verdana" w:hAnsi="Verdana"/>
          <w:sz w:val="18"/>
          <w:szCs w:val="18"/>
        </w:rPr>
        <w:t xml:space="preserve">projednání s dotčenými subjekty, Hasičským záchranným sborem ČR, </w:t>
      </w:r>
      <w:proofErr w:type="spellStart"/>
      <w:r w:rsidRPr="00077A4A">
        <w:rPr>
          <w:rFonts w:ascii="Verdana" w:hAnsi="Verdana"/>
          <w:sz w:val="18"/>
          <w:szCs w:val="18"/>
        </w:rPr>
        <w:t>AsBo</w:t>
      </w:r>
      <w:proofErr w:type="spellEnd"/>
      <w:r w:rsidRPr="00077A4A">
        <w:rPr>
          <w:rFonts w:ascii="Verdana" w:hAnsi="Verdana"/>
          <w:sz w:val="18"/>
          <w:szCs w:val="18"/>
        </w:rPr>
        <w:t xml:space="preserve"> a Drážním úřadem, </w:t>
      </w:r>
    </w:p>
    <w:p w14:paraId="135ABA4F" w14:textId="77777777" w:rsidR="00077A4A" w:rsidRDefault="00077A4A" w:rsidP="00077A4A">
      <w:pPr>
        <w:pStyle w:val="Odstavecseseznamem"/>
        <w:numPr>
          <w:ilvl w:val="0"/>
          <w:numId w:val="28"/>
        </w:numPr>
        <w:jc w:val="both"/>
        <w:rPr>
          <w:rFonts w:ascii="Verdana" w:hAnsi="Verdana"/>
          <w:sz w:val="18"/>
          <w:szCs w:val="18"/>
        </w:rPr>
      </w:pPr>
      <w:r w:rsidRPr="00077A4A">
        <w:rPr>
          <w:rFonts w:ascii="Verdana" w:hAnsi="Verdana"/>
          <w:sz w:val="18"/>
          <w:szCs w:val="18"/>
        </w:rPr>
        <w:t xml:space="preserve">projednání návrhů technických řešení, </w:t>
      </w:r>
    </w:p>
    <w:p w14:paraId="548D12F4" w14:textId="77777777" w:rsidR="00077A4A" w:rsidRDefault="00077A4A" w:rsidP="00077A4A">
      <w:pPr>
        <w:pStyle w:val="Odstavecseseznamem"/>
        <w:numPr>
          <w:ilvl w:val="0"/>
          <w:numId w:val="28"/>
        </w:numPr>
        <w:jc w:val="both"/>
        <w:rPr>
          <w:rFonts w:ascii="Verdana" w:hAnsi="Verdana"/>
          <w:sz w:val="18"/>
          <w:szCs w:val="18"/>
        </w:rPr>
      </w:pPr>
      <w:r w:rsidRPr="00077A4A">
        <w:rPr>
          <w:rFonts w:ascii="Verdana" w:hAnsi="Verdana"/>
          <w:sz w:val="18"/>
          <w:szCs w:val="18"/>
        </w:rPr>
        <w:t>identifikace a usměrnění rizik dle platné legislativy</w:t>
      </w:r>
      <w:r>
        <w:rPr>
          <w:rFonts w:ascii="Verdana" w:hAnsi="Verdana"/>
          <w:sz w:val="18"/>
          <w:szCs w:val="18"/>
        </w:rPr>
        <w:t>,</w:t>
      </w:r>
    </w:p>
    <w:p w14:paraId="7B566237" w14:textId="0C408A93" w:rsidR="00077A4A" w:rsidRPr="00077A4A" w:rsidRDefault="00077A4A" w:rsidP="00077A4A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 to vše </w:t>
      </w:r>
      <w:r w:rsidRPr="00077A4A">
        <w:rPr>
          <w:rFonts w:ascii="Verdana" w:hAnsi="Verdana"/>
          <w:sz w:val="18"/>
          <w:szCs w:val="18"/>
        </w:rPr>
        <w:t xml:space="preserve">na jednotlivých stavbách zadaných v rámci této rámcové dohody. Činnost </w:t>
      </w:r>
      <w:proofErr w:type="spellStart"/>
      <w:r w:rsidRPr="00077A4A">
        <w:rPr>
          <w:rFonts w:ascii="Verdana" w:hAnsi="Verdana"/>
          <w:sz w:val="18"/>
          <w:szCs w:val="18"/>
        </w:rPr>
        <w:t>AsBo</w:t>
      </w:r>
      <w:proofErr w:type="spellEnd"/>
      <w:r w:rsidRPr="00077A4A">
        <w:rPr>
          <w:rFonts w:ascii="Verdana" w:hAnsi="Verdana"/>
          <w:sz w:val="18"/>
          <w:szCs w:val="18"/>
        </w:rPr>
        <w:t xml:space="preserve"> zůstane v kompetenci dodavatele </w:t>
      </w:r>
      <w:r>
        <w:rPr>
          <w:rFonts w:ascii="Verdana" w:hAnsi="Verdana"/>
          <w:sz w:val="18"/>
          <w:szCs w:val="18"/>
        </w:rPr>
        <w:t xml:space="preserve">samotné </w:t>
      </w:r>
      <w:r w:rsidRPr="00077A4A">
        <w:rPr>
          <w:rFonts w:ascii="Verdana" w:hAnsi="Verdana"/>
          <w:sz w:val="18"/>
          <w:szCs w:val="18"/>
        </w:rPr>
        <w:t>stavby (projektu), Zhotovitel bude průvodcem procesu řízení rizik.</w:t>
      </w:r>
    </w:p>
    <w:p w14:paraId="3C02D3EA" w14:textId="77777777" w:rsidR="00077A4A" w:rsidRPr="00077A4A" w:rsidRDefault="00077A4A" w:rsidP="00077A4A">
      <w:pPr>
        <w:jc w:val="both"/>
        <w:rPr>
          <w:rFonts w:ascii="Verdana" w:hAnsi="Verdana"/>
          <w:sz w:val="18"/>
          <w:szCs w:val="18"/>
        </w:rPr>
      </w:pPr>
    </w:p>
    <w:p w14:paraId="361428C0" w14:textId="5B6CFBD9" w:rsidR="00077A4A" w:rsidRPr="00077A4A" w:rsidRDefault="00077A4A" w:rsidP="00077A4A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Zhotovitel</w:t>
      </w:r>
      <w:r w:rsidRPr="00077A4A">
        <w:rPr>
          <w:rFonts w:ascii="Verdana" w:hAnsi="Verdana"/>
          <w:sz w:val="18"/>
          <w:szCs w:val="18"/>
        </w:rPr>
        <w:t xml:space="preserve"> bude poskytovat Zadavateli a jím zasmluvněným subjektům odborné poradenství a spolupráci v oblasti následujících předpisů:</w:t>
      </w:r>
    </w:p>
    <w:p w14:paraId="3E6C24BE" w14:textId="77777777" w:rsidR="00077A4A" w:rsidRPr="00077A4A" w:rsidRDefault="00077A4A" w:rsidP="00077A4A">
      <w:pPr>
        <w:numPr>
          <w:ilvl w:val="0"/>
          <w:numId w:val="27"/>
        </w:numPr>
        <w:spacing w:after="120"/>
        <w:ind w:left="714" w:hanging="357"/>
        <w:jc w:val="both"/>
        <w:rPr>
          <w:rFonts w:ascii="Verdana" w:hAnsi="Verdana"/>
          <w:sz w:val="18"/>
          <w:szCs w:val="18"/>
        </w:rPr>
      </w:pPr>
      <w:r w:rsidRPr="00077A4A">
        <w:rPr>
          <w:rFonts w:ascii="Verdana" w:hAnsi="Verdana"/>
          <w:sz w:val="18"/>
          <w:szCs w:val="18"/>
        </w:rPr>
        <w:t>Prováděcí nařízení Komise (EU) č. 402/2013 z 30.04.2013 ve znění prováděcího nařízení Komise (EU) 2015/1136</w:t>
      </w:r>
    </w:p>
    <w:p w14:paraId="55CA6271" w14:textId="77777777" w:rsidR="00077A4A" w:rsidRPr="00077A4A" w:rsidRDefault="00077A4A" w:rsidP="00077A4A">
      <w:pPr>
        <w:numPr>
          <w:ilvl w:val="0"/>
          <w:numId w:val="27"/>
        </w:numPr>
        <w:spacing w:after="120"/>
        <w:ind w:left="714" w:hanging="357"/>
        <w:jc w:val="both"/>
        <w:rPr>
          <w:rFonts w:ascii="Verdana" w:hAnsi="Verdana"/>
          <w:sz w:val="18"/>
          <w:szCs w:val="18"/>
        </w:rPr>
      </w:pPr>
      <w:r w:rsidRPr="00077A4A">
        <w:rPr>
          <w:rFonts w:ascii="Verdana" w:hAnsi="Verdana"/>
          <w:sz w:val="18"/>
          <w:szCs w:val="18"/>
        </w:rPr>
        <w:t>Průvodce pro uplatňování nařízení Komise o přijetí společné bezpečnostní metody pro hodnocení a posuzování rizik, jak je uvedeno v čl. 6 odst. 3 písm. a) směrnice o bezpečnosti železnic ERA/GUI/01 2008/SAF)</w:t>
      </w:r>
    </w:p>
    <w:p w14:paraId="502F6596" w14:textId="77777777" w:rsidR="00077A4A" w:rsidRPr="00077A4A" w:rsidRDefault="00077A4A" w:rsidP="00077A4A">
      <w:pPr>
        <w:numPr>
          <w:ilvl w:val="0"/>
          <w:numId w:val="27"/>
        </w:numPr>
        <w:spacing w:after="120"/>
        <w:ind w:left="714" w:hanging="357"/>
        <w:jc w:val="both"/>
        <w:rPr>
          <w:rFonts w:ascii="Verdana" w:hAnsi="Verdana"/>
          <w:sz w:val="18"/>
          <w:szCs w:val="18"/>
        </w:rPr>
      </w:pPr>
      <w:r w:rsidRPr="00077A4A">
        <w:rPr>
          <w:rFonts w:ascii="Verdana" w:hAnsi="Verdana"/>
          <w:sz w:val="18"/>
          <w:szCs w:val="18"/>
        </w:rPr>
        <w:t>Soubor příkladů posuzování rizik a některých možných nástrojů podporujících nařízení CSM ERA/GUI/02 2008/SAF</w:t>
      </w:r>
    </w:p>
    <w:p w14:paraId="455911D8" w14:textId="77777777" w:rsidR="00077A4A" w:rsidRPr="00077A4A" w:rsidRDefault="00077A4A" w:rsidP="00077A4A">
      <w:pPr>
        <w:numPr>
          <w:ilvl w:val="0"/>
          <w:numId w:val="27"/>
        </w:numPr>
        <w:spacing w:after="120"/>
        <w:ind w:left="714" w:hanging="357"/>
        <w:jc w:val="both"/>
        <w:rPr>
          <w:rFonts w:ascii="Verdana" w:hAnsi="Verdana"/>
          <w:sz w:val="18"/>
          <w:szCs w:val="18"/>
        </w:rPr>
      </w:pPr>
      <w:proofErr w:type="spellStart"/>
      <w:r w:rsidRPr="00077A4A">
        <w:rPr>
          <w:rFonts w:ascii="Verdana" w:hAnsi="Verdana"/>
          <w:sz w:val="18"/>
          <w:szCs w:val="18"/>
        </w:rPr>
        <w:t>Explanatory</w:t>
      </w:r>
      <w:proofErr w:type="spellEnd"/>
      <w:r w:rsidRPr="00077A4A">
        <w:rPr>
          <w:rFonts w:ascii="Verdana" w:hAnsi="Verdana"/>
          <w:sz w:val="18"/>
          <w:szCs w:val="18"/>
        </w:rPr>
        <w:t xml:space="preserve"> </w:t>
      </w:r>
      <w:proofErr w:type="spellStart"/>
      <w:r w:rsidRPr="00077A4A">
        <w:rPr>
          <w:rFonts w:ascii="Verdana" w:hAnsi="Verdana"/>
          <w:sz w:val="18"/>
          <w:szCs w:val="18"/>
        </w:rPr>
        <w:t>note</w:t>
      </w:r>
      <w:proofErr w:type="spellEnd"/>
      <w:r w:rsidRPr="00077A4A">
        <w:rPr>
          <w:rFonts w:ascii="Verdana" w:hAnsi="Verdana"/>
          <w:sz w:val="18"/>
          <w:szCs w:val="18"/>
        </w:rPr>
        <w:t xml:space="preserve"> on </w:t>
      </w:r>
      <w:proofErr w:type="spellStart"/>
      <w:r w:rsidRPr="00077A4A">
        <w:rPr>
          <w:rFonts w:ascii="Verdana" w:hAnsi="Verdana"/>
          <w:sz w:val="18"/>
          <w:szCs w:val="18"/>
        </w:rPr>
        <w:t>the</w:t>
      </w:r>
      <w:proofErr w:type="spellEnd"/>
      <w:r w:rsidRPr="00077A4A">
        <w:rPr>
          <w:rFonts w:ascii="Verdana" w:hAnsi="Verdana"/>
          <w:sz w:val="18"/>
          <w:szCs w:val="18"/>
        </w:rPr>
        <w:t xml:space="preserve"> CSM </w:t>
      </w:r>
      <w:proofErr w:type="spellStart"/>
      <w:r w:rsidRPr="00077A4A">
        <w:rPr>
          <w:rFonts w:ascii="Verdana" w:hAnsi="Verdana"/>
          <w:sz w:val="18"/>
          <w:szCs w:val="18"/>
        </w:rPr>
        <w:t>Assessment</w:t>
      </w:r>
      <w:proofErr w:type="spellEnd"/>
      <w:r w:rsidRPr="00077A4A">
        <w:rPr>
          <w:rFonts w:ascii="Verdana" w:hAnsi="Verdana"/>
          <w:sz w:val="18"/>
          <w:szCs w:val="18"/>
        </w:rPr>
        <w:t xml:space="preserve"> Body </w:t>
      </w:r>
      <w:proofErr w:type="spellStart"/>
      <w:r w:rsidRPr="00077A4A">
        <w:rPr>
          <w:rFonts w:ascii="Verdana" w:hAnsi="Verdana"/>
          <w:sz w:val="18"/>
          <w:szCs w:val="18"/>
        </w:rPr>
        <w:t>referred</w:t>
      </w:r>
      <w:proofErr w:type="spellEnd"/>
      <w:r w:rsidRPr="00077A4A">
        <w:rPr>
          <w:rFonts w:ascii="Verdana" w:hAnsi="Verdana"/>
          <w:sz w:val="18"/>
          <w:szCs w:val="18"/>
        </w:rPr>
        <w:t xml:space="preserve"> to in </w:t>
      </w:r>
      <w:proofErr w:type="spellStart"/>
      <w:r w:rsidRPr="00077A4A">
        <w:rPr>
          <w:rFonts w:ascii="Verdana" w:hAnsi="Verdana"/>
          <w:sz w:val="18"/>
          <w:szCs w:val="18"/>
        </w:rPr>
        <w:t>Regulation</w:t>
      </w:r>
      <w:proofErr w:type="spellEnd"/>
      <w:r w:rsidRPr="00077A4A">
        <w:rPr>
          <w:rFonts w:ascii="Verdana" w:hAnsi="Verdana"/>
          <w:sz w:val="18"/>
          <w:szCs w:val="18"/>
        </w:rPr>
        <w:t xml:space="preserve"> (EU) N°402/2013 and in OTIF UTP GEN G </w:t>
      </w:r>
      <w:proofErr w:type="spellStart"/>
      <w:r w:rsidRPr="00077A4A">
        <w:rPr>
          <w:rFonts w:ascii="Verdana" w:hAnsi="Verdana"/>
          <w:sz w:val="18"/>
          <w:szCs w:val="18"/>
        </w:rPr>
        <w:t>of</w:t>
      </w:r>
      <w:proofErr w:type="spellEnd"/>
      <w:r w:rsidRPr="00077A4A">
        <w:rPr>
          <w:rFonts w:ascii="Verdana" w:hAnsi="Verdana"/>
          <w:sz w:val="18"/>
          <w:szCs w:val="18"/>
        </w:rPr>
        <w:t xml:space="preserve"> 1.1.2016 on </w:t>
      </w:r>
      <w:proofErr w:type="spellStart"/>
      <w:r w:rsidRPr="00077A4A">
        <w:rPr>
          <w:rFonts w:ascii="Verdana" w:hAnsi="Verdana"/>
          <w:sz w:val="18"/>
          <w:szCs w:val="18"/>
        </w:rPr>
        <w:t>the</w:t>
      </w:r>
      <w:proofErr w:type="spellEnd"/>
      <w:r w:rsidRPr="00077A4A">
        <w:rPr>
          <w:rFonts w:ascii="Verdana" w:hAnsi="Verdana"/>
          <w:sz w:val="18"/>
          <w:szCs w:val="18"/>
        </w:rPr>
        <w:t xml:space="preserve"> </w:t>
      </w:r>
      <w:proofErr w:type="spellStart"/>
      <w:r w:rsidRPr="00077A4A">
        <w:rPr>
          <w:rFonts w:ascii="Verdana" w:hAnsi="Verdana"/>
          <w:sz w:val="18"/>
          <w:szCs w:val="18"/>
        </w:rPr>
        <w:t>Common</w:t>
      </w:r>
      <w:proofErr w:type="spellEnd"/>
      <w:r w:rsidRPr="00077A4A">
        <w:rPr>
          <w:rFonts w:ascii="Verdana" w:hAnsi="Verdana"/>
          <w:sz w:val="18"/>
          <w:szCs w:val="18"/>
        </w:rPr>
        <w:t xml:space="preserve"> </w:t>
      </w:r>
      <w:proofErr w:type="spellStart"/>
      <w:r w:rsidRPr="00077A4A">
        <w:rPr>
          <w:rFonts w:ascii="Verdana" w:hAnsi="Verdana"/>
          <w:sz w:val="18"/>
          <w:szCs w:val="18"/>
        </w:rPr>
        <w:t>Safety</w:t>
      </w:r>
      <w:proofErr w:type="spellEnd"/>
      <w:r w:rsidRPr="00077A4A">
        <w:rPr>
          <w:rFonts w:ascii="Verdana" w:hAnsi="Verdana"/>
          <w:sz w:val="18"/>
          <w:szCs w:val="18"/>
        </w:rPr>
        <w:t xml:space="preserve"> </w:t>
      </w:r>
      <w:proofErr w:type="spellStart"/>
      <w:r w:rsidRPr="00077A4A">
        <w:rPr>
          <w:rFonts w:ascii="Verdana" w:hAnsi="Verdana"/>
          <w:sz w:val="18"/>
          <w:szCs w:val="18"/>
        </w:rPr>
        <w:t>Method</w:t>
      </w:r>
      <w:proofErr w:type="spellEnd"/>
      <w:r w:rsidRPr="00077A4A">
        <w:rPr>
          <w:rFonts w:ascii="Verdana" w:hAnsi="Verdana"/>
          <w:sz w:val="18"/>
          <w:szCs w:val="18"/>
        </w:rPr>
        <w:t xml:space="preserve"> (CSM) </w:t>
      </w:r>
      <w:proofErr w:type="spellStart"/>
      <w:r w:rsidRPr="00077A4A">
        <w:rPr>
          <w:rFonts w:ascii="Verdana" w:hAnsi="Verdana"/>
          <w:sz w:val="18"/>
          <w:szCs w:val="18"/>
        </w:rPr>
        <w:t>for</w:t>
      </w:r>
      <w:proofErr w:type="spellEnd"/>
      <w:r w:rsidRPr="00077A4A">
        <w:rPr>
          <w:rFonts w:ascii="Verdana" w:hAnsi="Verdana"/>
          <w:sz w:val="18"/>
          <w:szCs w:val="18"/>
        </w:rPr>
        <w:t xml:space="preserve"> risk </w:t>
      </w:r>
      <w:proofErr w:type="spellStart"/>
      <w:r w:rsidRPr="00077A4A">
        <w:rPr>
          <w:rFonts w:ascii="Verdana" w:hAnsi="Verdana"/>
          <w:sz w:val="18"/>
          <w:szCs w:val="18"/>
        </w:rPr>
        <w:t>assessment</w:t>
      </w:r>
      <w:proofErr w:type="spellEnd"/>
    </w:p>
    <w:p w14:paraId="050E69F5" w14:textId="77777777" w:rsidR="00077A4A" w:rsidRPr="00077A4A" w:rsidRDefault="00077A4A" w:rsidP="00077A4A">
      <w:pPr>
        <w:numPr>
          <w:ilvl w:val="0"/>
          <w:numId w:val="27"/>
        </w:numPr>
        <w:spacing w:after="120"/>
        <w:ind w:left="714" w:hanging="357"/>
        <w:jc w:val="both"/>
        <w:rPr>
          <w:rFonts w:ascii="Verdana" w:hAnsi="Verdana"/>
          <w:sz w:val="18"/>
          <w:szCs w:val="18"/>
        </w:rPr>
      </w:pPr>
      <w:proofErr w:type="spellStart"/>
      <w:r w:rsidRPr="00077A4A">
        <w:rPr>
          <w:rFonts w:ascii="Verdana" w:hAnsi="Verdana"/>
          <w:sz w:val="18"/>
          <w:szCs w:val="18"/>
        </w:rPr>
        <w:t>AsBo</w:t>
      </w:r>
      <w:proofErr w:type="spellEnd"/>
      <w:r w:rsidRPr="00077A4A">
        <w:rPr>
          <w:rFonts w:ascii="Verdana" w:hAnsi="Verdana"/>
          <w:sz w:val="18"/>
          <w:szCs w:val="18"/>
        </w:rPr>
        <w:t xml:space="preserve"> </w:t>
      </w:r>
      <w:proofErr w:type="spellStart"/>
      <w:r w:rsidRPr="00077A4A">
        <w:rPr>
          <w:rFonts w:ascii="Verdana" w:hAnsi="Verdana"/>
          <w:sz w:val="18"/>
          <w:szCs w:val="18"/>
        </w:rPr>
        <w:t>Recommendation</w:t>
      </w:r>
      <w:proofErr w:type="spellEnd"/>
      <w:r w:rsidRPr="00077A4A">
        <w:rPr>
          <w:rFonts w:ascii="Verdana" w:hAnsi="Verdana"/>
          <w:sz w:val="18"/>
          <w:szCs w:val="18"/>
        </w:rPr>
        <w:t xml:space="preserve"> </w:t>
      </w:r>
      <w:proofErr w:type="spellStart"/>
      <w:r w:rsidRPr="00077A4A">
        <w:rPr>
          <w:rFonts w:ascii="Verdana" w:hAnsi="Verdana"/>
          <w:sz w:val="18"/>
          <w:szCs w:val="18"/>
        </w:rPr>
        <w:t>For</w:t>
      </w:r>
      <w:proofErr w:type="spellEnd"/>
      <w:r w:rsidRPr="00077A4A">
        <w:rPr>
          <w:rFonts w:ascii="Verdana" w:hAnsi="Verdana"/>
          <w:sz w:val="18"/>
          <w:szCs w:val="18"/>
        </w:rPr>
        <w:t xml:space="preserve"> Use (01, 02, 03, 04, 08, 11 všechny v platném znění)</w:t>
      </w:r>
    </w:p>
    <w:p w14:paraId="1503915B" w14:textId="77777777" w:rsidR="00077A4A" w:rsidRPr="00077A4A" w:rsidRDefault="00077A4A" w:rsidP="00077A4A">
      <w:pPr>
        <w:numPr>
          <w:ilvl w:val="0"/>
          <w:numId w:val="27"/>
        </w:numPr>
        <w:spacing w:after="120"/>
        <w:ind w:left="714" w:hanging="357"/>
        <w:jc w:val="both"/>
        <w:rPr>
          <w:rFonts w:ascii="Verdana" w:hAnsi="Verdana"/>
          <w:sz w:val="18"/>
          <w:szCs w:val="18"/>
        </w:rPr>
      </w:pPr>
      <w:r w:rsidRPr="00077A4A">
        <w:rPr>
          <w:rFonts w:ascii="Verdana" w:hAnsi="Verdana"/>
          <w:sz w:val="18"/>
          <w:szCs w:val="18"/>
        </w:rPr>
        <w:t xml:space="preserve">ČSN EN 50126 1 </w:t>
      </w:r>
      <w:proofErr w:type="spellStart"/>
      <w:r w:rsidRPr="00077A4A">
        <w:rPr>
          <w:rFonts w:ascii="Verdana" w:hAnsi="Verdana"/>
          <w:sz w:val="18"/>
          <w:szCs w:val="18"/>
        </w:rPr>
        <w:t>ed</w:t>
      </w:r>
      <w:proofErr w:type="spellEnd"/>
      <w:r w:rsidRPr="00077A4A">
        <w:rPr>
          <w:rFonts w:ascii="Verdana" w:hAnsi="Verdana"/>
          <w:sz w:val="18"/>
          <w:szCs w:val="18"/>
        </w:rPr>
        <w:t>. 2 Drážní zařízení Stanovení a prokázání bezporuchovosti, pohotovosti, udržovatelnosti a bezpečnosti (RAMS) Část 1: Generický proces RAMS</w:t>
      </w:r>
    </w:p>
    <w:p w14:paraId="44EC101F" w14:textId="77777777" w:rsidR="00077A4A" w:rsidRDefault="00077A4A" w:rsidP="00077A4A">
      <w:pPr>
        <w:numPr>
          <w:ilvl w:val="0"/>
          <w:numId w:val="27"/>
        </w:numPr>
        <w:spacing w:after="120"/>
        <w:ind w:left="714" w:hanging="357"/>
        <w:jc w:val="both"/>
        <w:rPr>
          <w:rFonts w:ascii="Verdana" w:hAnsi="Verdana"/>
          <w:sz w:val="18"/>
          <w:szCs w:val="18"/>
        </w:rPr>
      </w:pPr>
      <w:r w:rsidRPr="00077A4A">
        <w:rPr>
          <w:rFonts w:ascii="Verdana" w:hAnsi="Verdana"/>
          <w:sz w:val="18"/>
          <w:szCs w:val="18"/>
        </w:rPr>
        <w:t>Nařízení Komise (</w:t>
      </w:r>
      <w:proofErr w:type="gramStart"/>
      <w:r w:rsidRPr="00077A4A">
        <w:rPr>
          <w:rFonts w:ascii="Verdana" w:hAnsi="Verdana"/>
          <w:sz w:val="18"/>
          <w:szCs w:val="18"/>
        </w:rPr>
        <w:t>EU )</w:t>
      </w:r>
      <w:proofErr w:type="gramEnd"/>
      <w:r w:rsidRPr="00077A4A">
        <w:rPr>
          <w:rFonts w:ascii="Verdana" w:hAnsi="Verdana"/>
          <w:sz w:val="18"/>
          <w:szCs w:val="18"/>
        </w:rPr>
        <w:t xml:space="preserve"> č. 1303/2014 ze dne 18.11.2014 v platném znění</w:t>
      </w:r>
    </w:p>
    <w:p w14:paraId="15EA0505" w14:textId="357D20A1" w:rsidR="008775C1" w:rsidRPr="007B23F4" w:rsidRDefault="00077A4A">
      <w:pPr>
        <w:numPr>
          <w:ilvl w:val="0"/>
          <w:numId w:val="27"/>
        </w:numPr>
        <w:spacing w:after="120"/>
        <w:ind w:left="714" w:hanging="357"/>
        <w:jc w:val="both"/>
        <w:rPr>
          <w:rFonts w:ascii="Verdana" w:hAnsi="Verdana" w:cstheme="minorHAnsi"/>
        </w:rPr>
      </w:pPr>
      <w:proofErr w:type="spellStart"/>
      <w:r w:rsidRPr="00340097">
        <w:rPr>
          <w:rFonts w:ascii="Verdana" w:hAnsi="Verdana"/>
          <w:sz w:val="18"/>
          <w:szCs w:val="18"/>
        </w:rPr>
        <w:t>Guide</w:t>
      </w:r>
      <w:proofErr w:type="spellEnd"/>
      <w:r w:rsidRPr="00340097">
        <w:rPr>
          <w:rFonts w:ascii="Verdana" w:hAnsi="Verdana"/>
          <w:sz w:val="18"/>
          <w:szCs w:val="18"/>
        </w:rPr>
        <w:t xml:space="preserve"> </w:t>
      </w:r>
      <w:proofErr w:type="spellStart"/>
      <w:r w:rsidRPr="00340097">
        <w:rPr>
          <w:rFonts w:ascii="Verdana" w:hAnsi="Verdana"/>
          <w:sz w:val="18"/>
          <w:szCs w:val="18"/>
        </w:rPr>
        <w:t>for</w:t>
      </w:r>
      <w:proofErr w:type="spellEnd"/>
      <w:r w:rsidRPr="00340097">
        <w:rPr>
          <w:rFonts w:ascii="Verdana" w:hAnsi="Verdana"/>
          <w:sz w:val="18"/>
          <w:szCs w:val="18"/>
        </w:rPr>
        <w:t xml:space="preserve"> </w:t>
      </w:r>
      <w:proofErr w:type="spellStart"/>
      <w:r w:rsidRPr="00340097">
        <w:rPr>
          <w:rFonts w:ascii="Verdana" w:hAnsi="Verdana"/>
          <w:sz w:val="18"/>
          <w:szCs w:val="18"/>
        </w:rPr>
        <w:t>the</w:t>
      </w:r>
      <w:proofErr w:type="spellEnd"/>
      <w:r w:rsidRPr="00340097">
        <w:rPr>
          <w:rFonts w:ascii="Verdana" w:hAnsi="Verdana"/>
          <w:sz w:val="18"/>
          <w:szCs w:val="18"/>
        </w:rPr>
        <w:t xml:space="preserve"> </w:t>
      </w:r>
      <w:proofErr w:type="spellStart"/>
      <w:r w:rsidRPr="00340097">
        <w:rPr>
          <w:rFonts w:ascii="Verdana" w:hAnsi="Verdana"/>
          <w:sz w:val="18"/>
          <w:szCs w:val="18"/>
        </w:rPr>
        <w:t>application</w:t>
      </w:r>
      <w:proofErr w:type="spellEnd"/>
      <w:r w:rsidRPr="00340097">
        <w:rPr>
          <w:rFonts w:ascii="Verdana" w:hAnsi="Verdana"/>
          <w:sz w:val="18"/>
          <w:szCs w:val="18"/>
        </w:rPr>
        <w:t xml:space="preserve"> </w:t>
      </w:r>
      <w:proofErr w:type="spellStart"/>
      <w:r w:rsidRPr="00340097">
        <w:rPr>
          <w:rFonts w:ascii="Verdana" w:hAnsi="Verdana"/>
          <w:sz w:val="18"/>
          <w:szCs w:val="18"/>
        </w:rPr>
        <w:t>of</w:t>
      </w:r>
      <w:proofErr w:type="spellEnd"/>
      <w:r w:rsidRPr="00340097">
        <w:rPr>
          <w:rFonts w:ascii="Verdana" w:hAnsi="Verdana"/>
          <w:sz w:val="18"/>
          <w:szCs w:val="18"/>
        </w:rPr>
        <w:t xml:space="preserve"> </w:t>
      </w:r>
      <w:proofErr w:type="spellStart"/>
      <w:r w:rsidRPr="00340097">
        <w:rPr>
          <w:rFonts w:ascii="Verdana" w:hAnsi="Verdana"/>
          <w:sz w:val="18"/>
          <w:szCs w:val="18"/>
        </w:rPr>
        <w:t>the</w:t>
      </w:r>
      <w:proofErr w:type="spellEnd"/>
      <w:r w:rsidRPr="00340097">
        <w:rPr>
          <w:rFonts w:ascii="Verdana" w:hAnsi="Verdana"/>
          <w:sz w:val="18"/>
          <w:szCs w:val="18"/>
        </w:rPr>
        <w:t xml:space="preserve"> SRT TSI GUI/SRT TSI/2023) 2023)</w:t>
      </w:r>
    </w:p>
    <w:p w14:paraId="4FAD64FA" w14:textId="77777777" w:rsidR="007B23F4" w:rsidRPr="00340097" w:rsidRDefault="007B23F4" w:rsidP="00251BD0">
      <w:pPr>
        <w:spacing w:after="120"/>
        <w:ind w:left="714"/>
        <w:jc w:val="both"/>
        <w:rPr>
          <w:rFonts w:ascii="Verdana" w:hAnsi="Verdana" w:cstheme="minorHAnsi"/>
        </w:rPr>
      </w:pPr>
    </w:p>
    <w:p w14:paraId="30AE264A" w14:textId="77777777" w:rsidR="00340097" w:rsidRPr="00340097" w:rsidRDefault="00340097" w:rsidP="00340097">
      <w:pPr>
        <w:spacing w:after="120"/>
        <w:ind w:left="714"/>
        <w:jc w:val="both"/>
        <w:rPr>
          <w:rFonts w:ascii="Verdana" w:hAnsi="Verdana" w:cstheme="minorHAnsi"/>
        </w:rPr>
      </w:pPr>
    </w:p>
    <w:p w14:paraId="2322A6EE" w14:textId="77777777" w:rsidR="008775C1" w:rsidRDefault="008775C1" w:rsidP="004949B5">
      <w:pPr>
        <w:pStyle w:val="RLProhlensmluvnchstran"/>
        <w:rPr>
          <w:rFonts w:ascii="Verdana" w:hAnsi="Verdana" w:cstheme="minorHAnsi"/>
        </w:rPr>
      </w:pPr>
    </w:p>
    <w:p w14:paraId="302772C8" w14:textId="77777777" w:rsidR="008775C1" w:rsidRDefault="008775C1" w:rsidP="004949B5">
      <w:pPr>
        <w:pStyle w:val="RLProhlensmluvnchstran"/>
        <w:rPr>
          <w:rFonts w:ascii="Verdana" w:hAnsi="Verdana" w:cstheme="minorHAnsi"/>
        </w:rPr>
      </w:pPr>
    </w:p>
    <w:p w14:paraId="4DFD2857" w14:textId="77777777" w:rsidR="008775C1" w:rsidRDefault="008775C1" w:rsidP="004949B5">
      <w:pPr>
        <w:pStyle w:val="RLProhlensmluvnchstran"/>
        <w:rPr>
          <w:rFonts w:ascii="Verdana" w:hAnsi="Verdana" w:cstheme="minorHAnsi"/>
        </w:rPr>
      </w:pPr>
    </w:p>
    <w:p w14:paraId="20B833FF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48FD3B67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6EF774C2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09004656" w14:textId="77777777" w:rsidR="007337BC" w:rsidRDefault="007337BC" w:rsidP="003E63B3">
      <w:pPr>
        <w:pStyle w:val="RLProhlensmluvnchstran"/>
        <w:jc w:val="left"/>
        <w:rPr>
          <w:rFonts w:ascii="Verdana" w:hAnsi="Verdana" w:cstheme="minorHAnsi"/>
        </w:rPr>
      </w:pPr>
    </w:p>
    <w:p w14:paraId="3BFDDE6D" w14:textId="773E31F5" w:rsidR="004949B5" w:rsidRPr="00F43FB2" w:rsidRDefault="004949B5" w:rsidP="004949B5">
      <w:pPr>
        <w:pStyle w:val="RLProhlensmluvnchstran"/>
        <w:rPr>
          <w:rFonts w:ascii="Verdana" w:hAnsi="Verdana" w:cstheme="minorHAnsi"/>
        </w:rPr>
      </w:pPr>
      <w:r w:rsidRPr="00F43FB2">
        <w:rPr>
          <w:rFonts w:ascii="Verdana" w:hAnsi="Verdana" w:cstheme="minorHAnsi"/>
        </w:rPr>
        <w:t xml:space="preserve">Příloha č. </w:t>
      </w:r>
      <w:r w:rsidR="006E5B5E">
        <w:rPr>
          <w:rFonts w:ascii="Verdana" w:hAnsi="Verdana" w:cstheme="minorHAnsi"/>
        </w:rPr>
        <w:t>3</w:t>
      </w:r>
    </w:p>
    <w:p w14:paraId="154AD8BD" w14:textId="77777777" w:rsidR="004949B5" w:rsidRDefault="004949B5" w:rsidP="004949B5">
      <w:pPr>
        <w:tabs>
          <w:tab w:val="left" w:pos="6345"/>
        </w:tabs>
        <w:suppressAutoHyphens/>
        <w:spacing w:after="120"/>
        <w:ind w:left="540" w:hanging="540"/>
        <w:jc w:val="center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Seznam poddodavatelů</w:t>
      </w:r>
    </w:p>
    <w:p w14:paraId="736975AB" w14:textId="04015EDC" w:rsidR="004949B5" w:rsidRDefault="004949B5" w:rsidP="008D3B6B">
      <w:pPr>
        <w:tabs>
          <w:tab w:val="left" w:pos="6345"/>
        </w:tabs>
        <w:suppressAutoHyphens/>
        <w:spacing w:after="120"/>
        <w:ind w:left="540" w:hanging="540"/>
        <w:rPr>
          <w:rFonts w:ascii="Verdana" w:hAnsi="Verdana"/>
          <w:b/>
          <w:szCs w:val="20"/>
        </w:rPr>
      </w:pPr>
    </w:p>
    <w:tbl>
      <w:tblPr>
        <w:tblStyle w:val="Mkatabulky"/>
        <w:tblW w:w="9823" w:type="dxa"/>
        <w:tblLook w:val="04E0" w:firstRow="1" w:lastRow="1" w:firstColumn="1" w:lastColumn="0" w:noHBand="0" w:noVBand="1"/>
      </w:tblPr>
      <w:tblGrid>
        <w:gridCol w:w="3029"/>
        <w:gridCol w:w="3397"/>
        <w:gridCol w:w="3397"/>
      </w:tblGrid>
      <w:tr w:rsidR="00D8068C" w:rsidRPr="00E41470" w14:paraId="24D2A5F5" w14:textId="77777777">
        <w:trPr>
          <w:trHeight w:val="721"/>
        </w:trPr>
        <w:tc>
          <w:tcPr>
            <w:tcW w:w="3029" w:type="dxa"/>
            <w:vAlign w:val="center"/>
          </w:tcPr>
          <w:p w14:paraId="5A8C61E1" w14:textId="77777777" w:rsidR="00D8068C" w:rsidRPr="00E41470" w:rsidRDefault="00D8068C">
            <w:pPr>
              <w:rPr>
                <w:rFonts w:ascii="Verdana" w:hAnsi="Verdana"/>
                <w:b/>
                <w:sz w:val="18"/>
              </w:rPr>
            </w:pPr>
            <w:bookmarkStart w:id="1" w:name="_Hlk190080873"/>
            <w:r w:rsidRPr="00E41470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397" w:type="dxa"/>
            <w:vAlign w:val="center"/>
          </w:tcPr>
          <w:p w14:paraId="5693D791" w14:textId="77777777" w:rsidR="00D8068C" w:rsidRPr="00E41470" w:rsidRDefault="00D8068C">
            <w:pPr>
              <w:rPr>
                <w:rFonts w:ascii="Verdana" w:hAnsi="Verdana"/>
                <w:b/>
                <w:sz w:val="18"/>
              </w:rPr>
            </w:pPr>
            <w:r w:rsidRPr="00E41470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3397" w:type="dxa"/>
          </w:tcPr>
          <w:p w14:paraId="00C1C5EC" w14:textId="77777777" w:rsidR="00D8068C" w:rsidRPr="00E41470" w:rsidRDefault="00D8068C">
            <w:pPr>
              <w:rPr>
                <w:rFonts w:ascii="Verdana" w:hAnsi="Verdana"/>
                <w:b/>
                <w:sz w:val="18"/>
              </w:rPr>
            </w:pPr>
            <w:r w:rsidRPr="00AF6862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ze Smluvní ceny díla</w:t>
            </w:r>
          </w:p>
        </w:tc>
      </w:tr>
      <w:tr w:rsidR="00D8068C" w:rsidRPr="00E41470" w14:paraId="4BF27563" w14:textId="77777777">
        <w:trPr>
          <w:trHeight w:val="380"/>
        </w:trPr>
        <w:tc>
          <w:tcPr>
            <w:tcW w:w="3029" w:type="dxa"/>
            <w:vAlign w:val="center"/>
          </w:tcPr>
          <w:p w14:paraId="40357CD3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E41470">
              <w:rPr>
                <w:rFonts w:ascii="Verdana" w:hAnsi="Verdana"/>
                <w:sz w:val="18"/>
                <w:highlight w:val="yellow"/>
              </w:rPr>
              <w:t xml:space="preserve">[DOPLNÍ </w:t>
            </w:r>
            <w:r>
              <w:rPr>
                <w:rFonts w:ascii="Verdana" w:hAnsi="Verdana"/>
                <w:sz w:val="18"/>
                <w:highlight w:val="yellow"/>
              </w:rPr>
              <w:t>ZHOTOVITEL</w:t>
            </w:r>
            <w:r w:rsidRPr="00E41470">
              <w:rPr>
                <w:rFonts w:ascii="Verdana" w:hAnsi="Verdana"/>
                <w:sz w:val="18"/>
                <w:highlight w:val="yellow"/>
              </w:rPr>
              <w:t>]</w:t>
            </w:r>
          </w:p>
        </w:tc>
        <w:tc>
          <w:tcPr>
            <w:tcW w:w="3397" w:type="dxa"/>
          </w:tcPr>
          <w:p w14:paraId="5F02814E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7E277CFA" w14:textId="77777777" w:rsidR="00D8068C" w:rsidRPr="00D1762E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4BBE3B7" w14:textId="77777777">
        <w:trPr>
          <w:trHeight w:val="380"/>
        </w:trPr>
        <w:tc>
          <w:tcPr>
            <w:tcW w:w="3029" w:type="dxa"/>
          </w:tcPr>
          <w:p w14:paraId="2F8E2677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7B66725A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243DDFB5" w14:textId="77777777" w:rsidR="00D8068C" w:rsidRPr="00D1762E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3643410" w14:textId="77777777">
        <w:trPr>
          <w:trHeight w:val="380"/>
        </w:trPr>
        <w:tc>
          <w:tcPr>
            <w:tcW w:w="3029" w:type="dxa"/>
          </w:tcPr>
          <w:p w14:paraId="671BCFD3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100C4AB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585A6FF" w14:textId="77777777" w:rsidR="00D8068C" w:rsidRPr="00D1762E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0BEC5B74" w14:textId="77777777">
        <w:trPr>
          <w:trHeight w:val="380"/>
        </w:trPr>
        <w:tc>
          <w:tcPr>
            <w:tcW w:w="3029" w:type="dxa"/>
          </w:tcPr>
          <w:p w14:paraId="662E4930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8BAAE8D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4CC71137" w14:textId="77777777" w:rsidR="00D8068C" w:rsidRPr="00D1762E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0E70D94" w14:textId="77777777">
        <w:trPr>
          <w:trHeight w:val="380"/>
        </w:trPr>
        <w:tc>
          <w:tcPr>
            <w:tcW w:w="3029" w:type="dxa"/>
          </w:tcPr>
          <w:p w14:paraId="057D16E9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2AE48ABD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CAB40F1" w14:textId="77777777" w:rsidR="00D8068C" w:rsidRPr="00D1762E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604F334F" w14:textId="77777777">
        <w:trPr>
          <w:trHeight w:val="380"/>
        </w:trPr>
        <w:tc>
          <w:tcPr>
            <w:tcW w:w="3029" w:type="dxa"/>
          </w:tcPr>
          <w:p w14:paraId="6B00D129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9650F67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50C9F7C" w14:textId="77777777" w:rsidR="00D8068C" w:rsidRPr="00D1762E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11DE5A09" w14:textId="77777777">
        <w:trPr>
          <w:trHeight w:val="380"/>
        </w:trPr>
        <w:tc>
          <w:tcPr>
            <w:tcW w:w="3029" w:type="dxa"/>
          </w:tcPr>
          <w:p w14:paraId="597040AE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426E2B07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77580E4" w14:textId="77777777" w:rsidR="00D8068C" w:rsidRPr="00D1762E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5C0BA57" w14:textId="77777777">
        <w:trPr>
          <w:trHeight w:val="380"/>
        </w:trPr>
        <w:tc>
          <w:tcPr>
            <w:tcW w:w="3029" w:type="dxa"/>
          </w:tcPr>
          <w:p w14:paraId="1A30CF62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D909A59" w14:textId="77777777" w:rsidR="00D8068C" w:rsidRPr="00E41470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F7E2792" w14:textId="77777777" w:rsidR="00D8068C" w:rsidRPr="00D1762E" w:rsidRDefault="00D8068C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072E02C5" w14:textId="77777777">
        <w:trPr>
          <w:trHeight w:val="380"/>
        </w:trPr>
        <w:tc>
          <w:tcPr>
            <w:tcW w:w="3029" w:type="dxa"/>
            <w:vAlign w:val="center"/>
          </w:tcPr>
          <w:p w14:paraId="7DB9A58C" w14:textId="77777777" w:rsidR="00D8068C" w:rsidRPr="00E41470" w:rsidRDefault="00D8068C">
            <w:pPr>
              <w:rPr>
                <w:rFonts w:ascii="Verdana" w:hAnsi="Verdana"/>
                <w:sz w:val="18"/>
              </w:rPr>
            </w:pPr>
            <w:r w:rsidRPr="00E41470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397" w:type="dxa"/>
            <w:vAlign w:val="center"/>
          </w:tcPr>
          <w:p w14:paraId="5610D522" w14:textId="77777777" w:rsidR="00D8068C" w:rsidRPr="00E41470" w:rsidRDefault="00D8068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3397" w:type="dxa"/>
          </w:tcPr>
          <w:p w14:paraId="5ECD5B22" w14:textId="77777777" w:rsidR="00D8068C" w:rsidRPr="00E41470" w:rsidRDefault="00D8068C">
            <w:pPr>
              <w:rPr>
                <w:rFonts w:ascii="Verdana" w:hAnsi="Verdana"/>
                <w:sz w:val="18"/>
              </w:rPr>
            </w:pPr>
          </w:p>
        </w:tc>
      </w:tr>
      <w:bookmarkEnd w:id="1"/>
    </w:tbl>
    <w:p w14:paraId="7DF22CBC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18ECB4DA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55A66E68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0D1D95C1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756A8EC6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1BDF0C95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2DCF8CDE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7774D84C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4790B0A7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691483C0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0D994365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699D9B50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13939926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2AE6FEF5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10586654" w14:textId="77777777" w:rsidR="008775C1" w:rsidRDefault="008775C1" w:rsidP="0090270E">
      <w:pPr>
        <w:pStyle w:val="RLProhlensmluvnchstran"/>
        <w:rPr>
          <w:rFonts w:ascii="Verdana" w:hAnsi="Verdana" w:cstheme="minorHAnsi"/>
        </w:rPr>
      </w:pPr>
    </w:p>
    <w:p w14:paraId="5D1A7ED7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55C0F265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31A639F6" w14:textId="77777777" w:rsidR="00500467" w:rsidRDefault="00500467" w:rsidP="0090270E">
      <w:pPr>
        <w:pStyle w:val="RLProhlensmluvnchstran"/>
        <w:rPr>
          <w:rFonts w:ascii="Verdana" w:hAnsi="Verdana" w:cstheme="minorHAnsi"/>
        </w:rPr>
      </w:pPr>
    </w:p>
    <w:p w14:paraId="25865390" w14:textId="77777777" w:rsidR="007B23F4" w:rsidRDefault="007B23F4" w:rsidP="0090270E">
      <w:pPr>
        <w:pStyle w:val="RLProhlensmluvnchstran"/>
        <w:rPr>
          <w:rFonts w:ascii="Verdana" w:hAnsi="Verdana" w:cstheme="minorHAnsi"/>
        </w:rPr>
      </w:pPr>
    </w:p>
    <w:p w14:paraId="73B0207C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621DEF6D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1A3932A5" w14:textId="76163996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Příloha č. </w:t>
      </w:r>
      <w:r w:rsidR="006E5B5E">
        <w:rPr>
          <w:rFonts w:ascii="Verdana" w:hAnsi="Verdana" w:cstheme="minorHAnsi"/>
        </w:rPr>
        <w:t>4</w:t>
      </w:r>
    </w:p>
    <w:p w14:paraId="1F589120" w14:textId="77777777" w:rsidR="0090270E" w:rsidRPr="00933C18" w:rsidRDefault="0090270E" w:rsidP="0090270E">
      <w:pPr>
        <w:pStyle w:val="RLProhlensmluvnchstran"/>
        <w:rPr>
          <w:rFonts w:ascii="Verdana" w:hAnsi="Verdana" w:cstheme="minorHAnsi"/>
          <w:sz w:val="20"/>
          <w:szCs w:val="20"/>
        </w:rPr>
      </w:pPr>
      <w:r w:rsidRPr="00933C18">
        <w:rPr>
          <w:rFonts w:ascii="Verdana" w:hAnsi="Verdana" w:cstheme="minorHAnsi"/>
          <w:sz w:val="20"/>
          <w:szCs w:val="20"/>
        </w:rPr>
        <w:t>Oprávněné osoby</w:t>
      </w:r>
    </w:p>
    <w:p w14:paraId="3AE7B012" w14:textId="77777777" w:rsidR="0090270E" w:rsidRPr="00933C18" w:rsidRDefault="0090270E" w:rsidP="0090270E">
      <w:pPr>
        <w:pStyle w:val="RLProhlensmluvnchstran"/>
        <w:jc w:val="left"/>
        <w:rPr>
          <w:rFonts w:ascii="Verdana" w:eastAsia="Calibri" w:hAnsi="Verdana" w:cstheme="minorHAnsi"/>
          <w:sz w:val="20"/>
          <w:szCs w:val="22"/>
          <w:lang w:eastAsia="en-US"/>
        </w:rPr>
      </w:pPr>
      <w:r w:rsidRPr="00933C18">
        <w:rPr>
          <w:rFonts w:ascii="Verdana" w:eastAsia="Calibri" w:hAnsi="Verdana" w:cstheme="minorHAnsi"/>
          <w:sz w:val="20"/>
          <w:szCs w:val="22"/>
          <w:lang w:eastAsia="en-US"/>
        </w:rPr>
        <w:t>Za Objednatele:</w:t>
      </w:r>
    </w:p>
    <w:p w14:paraId="655A77A8" w14:textId="77777777" w:rsidR="0090270E" w:rsidRPr="00933C18" w:rsidRDefault="0090270E" w:rsidP="00F23FBC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933C18">
        <w:rPr>
          <w:rFonts w:ascii="Verdana" w:hAnsi="Verdana" w:cstheme="minorHAnsi"/>
          <w:i w:val="0"/>
          <w:iCs w:val="0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90270E" w:rsidRPr="00E746F8" w14:paraId="4248B4B8" w14:textId="77777777">
        <w:tc>
          <w:tcPr>
            <w:tcW w:w="2206" w:type="dxa"/>
            <w:vAlign w:val="center"/>
          </w:tcPr>
          <w:p w14:paraId="5AAD4F0E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5BEC2EC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E746F8" w14:paraId="3701B410" w14:textId="77777777">
        <w:tc>
          <w:tcPr>
            <w:tcW w:w="2206" w:type="dxa"/>
            <w:vAlign w:val="center"/>
          </w:tcPr>
          <w:p w14:paraId="7A49E0A4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F3BDFB2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E746F8" w14:paraId="3D8D102F" w14:textId="77777777">
        <w:tc>
          <w:tcPr>
            <w:tcW w:w="2206" w:type="dxa"/>
            <w:vAlign w:val="center"/>
          </w:tcPr>
          <w:p w14:paraId="5765A227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10A91EC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67B2A1E1" w14:textId="77777777" w:rsidR="0090270E" w:rsidRPr="00E746F8" w:rsidRDefault="0090270E" w:rsidP="0090270E">
      <w:pPr>
        <w:rPr>
          <w:rFonts w:ascii="Verdana" w:hAnsi="Verdana" w:cstheme="minorHAnsi"/>
        </w:rPr>
      </w:pPr>
    </w:p>
    <w:p w14:paraId="4AF92787" w14:textId="77777777" w:rsidR="0090270E" w:rsidRPr="00933C18" w:rsidRDefault="0090270E" w:rsidP="00F23FBC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933C18">
        <w:rPr>
          <w:rFonts w:ascii="Verdana" w:hAnsi="Verdana" w:cstheme="minorHAnsi"/>
          <w:i w:val="0"/>
          <w:iCs w:val="0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1EAE7804" w14:textId="77777777">
        <w:tc>
          <w:tcPr>
            <w:tcW w:w="2206" w:type="dxa"/>
            <w:vAlign w:val="center"/>
          </w:tcPr>
          <w:p w14:paraId="536E4A5F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92800AB" w14:textId="6DBA22F5" w:rsidR="0090270E" w:rsidRPr="00933C18" w:rsidRDefault="00025DF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E746F8" w14:paraId="76DFA821" w14:textId="77777777">
        <w:tc>
          <w:tcPr>
            <w:tcW w:w="2206" w:type="dxa"/>
            <w:vAlign w:val="center"/>
          </w:tcPr>
          <w:p w14:paraId="263EE767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402BDD" w14:textId="29B00366" w:rsidR="0090270E" w:rsidRPr="00933C18" w:rsidRDefault="00025DF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E746F8" w14:paraId="52AA2D33" w14:textId="77777777">
        <w:tc>
          <w:tcPr>
            <w:tcW w:w="2206" w:type="dxa"/>
            <w:vAlign w:val="center"/>
          </w:tcPr>
          <w:p w14:paraId="7D41FAF0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744BA41" w14:textId="60C46E42" w:rsidR="0090270E" w:rsidRPr="00933C18" w:rsidRDefault="00025DF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6594D258" w14:textId="77777777" w:rsidR="0090270E" w:rsidRPr="00E746F8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19566B7D" w14:textId="2A5A5AFD"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14:paraId="23665502" w14:textId="77777777" w:rsidR="0090270E" w:rsidRPr="00E746F8" w:rsidRDefault="0090270E" w:rsidP="00F23FBC">
      <w:pPr>
        <w:numPr>
          <w:ilvl w:val="0"/>
          <w:numId w:val="13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0370DC4D" w14:textId="77777777">
        <w:tc>
          <w:tcPr>
            <w:tcW w:w="2206" w:type="dxa"/>
            <w:vAlign w:val="center"/>
          </w:tcPr>
          <w:p w14:paraId="27D7E2DA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02696B8" w14:textId="77777777" w:rsidR="0090270E" w:rsidRPr="00933C18" w:rsidRDefault="0090270E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47BB6216" w14:textId="77777777">
        <w:tc>
          <w:tcPr>
            <w:tcW w:w="2206" w:type="dxa"/>
            <w:vAlign w:val="center"/>
          </w:tcPr>
          <w:p w14:paraId="1BC02614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5819845" w14:textId="77777777" w:rsidR="0090270E" w:rsidRPr="00933C18" w:rsidRDefault="0090270E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51E305D4" w14:textId="77777777">
        <w:tc>
          <w:tcPr>
            <w:tcW w:w="2206" w:type="dxa"/>
            <w:vAlign w:val="center"/>
          </w:tcPr>
          <w:p w14:paraId="7AAEC9B8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E7D8EFB" w14:textId="77777777" w:rsidR="0090270E" w:rsidRPr="00933C18" w:rsidRDefault="0090270E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191D1941" w14:textId="77777777">
        <w:tc>
          <w:tcPr>
            <w:tcW w:w="2206" w:type="dxa"/>
            <w:vAlign w:val="center"/>
          </w:tcPr>
          <w:p w14:paraId="0D637D45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CC97F15" w14:textId="77777777" w:rsidR="0090270E" w:rsidRPr="00933C18" w:rsidRDefault="0090270E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C5E972D" w14:textId="77777777" w:rsidR="0090270E" w:rsidRPr="00E746F8" w:rsidRDefault="0090270E" w:rsidP="00F23FBC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75B44047" w14:textId="77777777">
        <w:tc>
          <w:tcPr>
            <w:tcW w:w="2206" w:type="dxa"/>
            <w:vAlign w:val="center"/>
          </w:tcPr>
          <w:p w14:paraId="23DA548B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9EA1F02" w14:textId="77777777" w:rsidR="0090270E" w:rsidRPr="00933C18" w:rsidRDefault="0090270E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4A71D394" w14:textId="77777777">
        <w:tc>
          <w:tcPr>
            <w:tcW w:w="2206" w:type="dxa"/>
            <w:vAlign w:val="center"/>
          </w:tcPr>
          <w:p w14:paraId="1F12D89C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0C930B" w14:textId="77777777" w:rsidR="0090270E" w:rsidRPr="00933C18" w:rsidRDefault="0090270E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418369AB" w14:textId="77777777">
        <w:tc>
          <w:tcPr>
            <w:tcW w:w="2206" w:type="dxa"/>
            <w:vAlign w:val="center"/>
          </w:tcPr>
          <w:p w14:paraId="0BCEB2A7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3A87B00" w14:textId="77777777" w:rsidR="0090270E" w:rsidRPr="00933C18" w:rsidRDefault="0090270E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61D98B72" w14:textId="77777777">
        <w:tc>
          <w:tcPr>
            <w:tcW w:w="2206" w:type="dxa"/>
            <w:vAlign w:val="center"/>
          </w:tcPr>
          <w:p w14:paraId="6979A793" w14:textId="77777777" w:rsidR="0090270E" w:rsidRPr="00933C18" w:rsidRDefault="0090270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B1EA62A" w14:textId="77777777" w:rsidR="0090270E" w:rsidRPr="00933C18" w:rsidRDefault="0090270E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1C78DB8" w14:textId="77777777" w:rsidR="0090270E" w:rsidRDefault="0090270E" w:rsidP="0090270E">
      <w:pPr>
        <w:ind w:left="426"/>
        <w:rPr>
          <w:rFonts w:ascii="Verdana" w:hAnsi="Verdana" w:cstheme="minorHAnsi"/>
        </w:rPr>
      </w:pPr>
    </w:p>
    <w:p w14:paraId="1B1C0BEC" w14:textId="6F5E3035" w:rsidR="00A9678C" w:rsidRPr="00E746F8" w:rsidRDefault="00C464FB" w:rsidP="00A9678C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Vedoucí pracovník</w:t>
      </w:r>
      <w:r w:rsidR="00A9678C"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A9678C" w:rsidRPr="00E746F8" w14:paraId="01E2733B" w14:textId="77777777">
        <w:tc>
          <w:tcPr>
            <w:tcW w:w="2206" w:type="dxa"/>
            <w:vAlign w:val="center"/>
          </w:tcPr>
          <w:p w14:paraId="1E0212FC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09F1481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5AA86189" w14:textId="77777777">
        <w:tc>
          <w:tcPr>
            <w:tcW w:w="2206" w:type="dxa"/>
            <w:vAlign w:val="center"/>
          </w:tcPr>
          <w:p w14:paraId="676B5428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B886571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31BBEB28" w14:textId="77777777">
        <w:tc>
          <w:tcPr>
            <w:tcW w:w="2206" w:type="dxa"/>
            <w:vAlign w:val="center"/>
          </w:tcPr>
          <w:p w14:paraId="08B2BB89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BD1266C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2B6C3D50" w14:textId="77777777">
        <w:tc>
          <w:tcPr>
            <w:tcW w:w="2206" w:type="dxa"/>
            <w:vAlign w:val="center"/>
          </w:tcPr>
          <w:p w14:paraId="113922EB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7FD4C7D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A45996F" w14:textId="77777777" w:rsidR="00A9678C" w:rsidRDefault="00A9678C" w:rsidP="0090270E">
      <w:pPr>
        <w:ind w:left="426"/>
        <w:rPr>
          <w:rFonts w:ascii="Verdana" w:hAnsi="Verdana" w:cstheme="minorHAnsi"/>
        </w:rPr>
      </w:pPr>
    </w:p>
    <w:p w14:paraId="6082A2A5" w14:textId="059F1794" w:rsidR="00A9678C" w:rsidRPr="00E746F8" w:rsidRDefault="00C464FB" w:rsidP="00A9678C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Poradce v oblasti Subsystému Infrastruktura</w:t>
      </w:r>
      <w:r w:rsidR="00A9678C"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A9678C" w:rsidRPr="00E746F8" w14:paraId="564D50C5" w14:textId="77777777">
        <w:tc>
          <w:tcPr>
            <w:tcW w:w="2206" w:type="dxa"/>
            <w:vAlign w:val="center"/>
          </w:tcPr>
          <w:p w14:paraId="0EA6761A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30D74FA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705579EC" w14:textId="77777777">
        <w:tc>
          <w:tcPr>
            <w:tcW w:w="2206" w:type="dxa"/>
            <w:vAlign w:val="center"/>
          </w:tcPr>
          <w:p w14:paraId="6F206703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91CC8F0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0AC492EA" w14:textId="77777777">
        <w:tc>
          <w:tcPr>
            <w:tcW w:w="2206" w:type="dxa"/>
            <w:vAlign w:val="center"/>
          </w:tcPr>
          <w:p w14:paraId="1A3351AA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DD0B535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5D5F3A85" w14:textId="77777777">
        <w:tc>
          <w:tcPr>
            <w:tcW w:w="2206" w:type="dxa"/>
            <w:vAlign w:val="center"/>
          </w:tcPr>
          <w:p w14:paraId="3244DAA0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683E7C5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72C1086" w14:textId="77777777" w:rsidR="00A9678C" w:rsidRDefault="00A9678C" w:rsidP="0090270E">
      <w:pPr>
        <w:ind w:left="426"/>
        <w:rPr>
          <w:rFonts w:ascii="Verdana" w:hAnsi="Verdana" w:cstheme="minorHAnsi"/>
        </w:rPr>
      </w:pPr>
    </w:p>
    <w:p w14:paraId="13B084A6" w14:textId="777FD6CC" w:rsidR="00A9678C" w:rsidRPr="00E746F8" w:rsidRDefault="00C464FB" w:rsidP="00A9678C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Poradce v oblasti Subsystému Energie</w:t>
      </w:r>
      <w:r w:rsidR="00A9678C"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A9678C" w:rsidRPr="00E746F8" w14:paraId="516EABCE" w14:textId="77777777">
        <w:tc>
          <w:tcPr>
            <w:tcW w:w="2206" w:type="dxa"/>
            <w:vAlign w:val="center"/>
          </w:tcPr>
          <w:p w14:paraId="75DD8B60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F38CF1F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56DEB513" w14:textId="77777777">
        <w:tc>
          <w:tcPr>
            <w:tcW w:w="2206" w:type="dxa"/>
            <w:vAlign w:val="center"/>
          </w:tcPr>
          <w:p w14:paraId="1DC1EBFC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386D679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6D0A7FCF" w14:textId="77777777">
        <w:tc>
          <w:tcPr>
            <w:tcW w:w="2206" w:type="dxa"/>
            <w:vAlign w:val="center"/>
          </w:tcPr>
          <w:p w14:paraId="38D580EE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1BFFAEE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59B2ED32" w14:textId="77777777">
        <w:tc>
          <w:tcPr>
            <w:tcW w:w="2206" w:type="dxa"/>
            <w:vAlign w:val="center"/>
          </w:tcPr>
          <w:p w14:paraId="46D61213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D802FB5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8DD0FB6" w14:textId="77777777" w:rsidR="00A9678C" w:rsidRDefault="00A9678C" w:rsidP="0090270E">
      <w:pPr>
        <w:ind w:left="426"/>
        <w:rPr>
          <w:rFonts w:ascii="Verdana" w:hAnsi="Verdana" w:cstheme="minorHAnsi"/>
        </w:rPr>
      </w:pPr>
    </w:p>
    <w:p w14:paraId="13E3F59D" w14:textId="2BE799DA" w:rsidR="00A9678C" w:rsidRPr="00E746F8" w:rsidRDefault="00C464FB" w:rsidP="00A9678C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Poradce v oblasti Subsystému Traťové řízení a zabezpečení</w:t>
      </w:r>
      <w:r w:rsidR="00A9678C"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A9678C" w:rsidRPr="00E746F8" w14:paraId="208C4260" w14:textId="77777777">
        <w:tc>
          <w:tcPr>
            <w:tcW w:w="2206" w:type="dxa"/>
            <w:vAlign w:val="center"/>
          </w:tcPr>
          <w:p w14:paraId="2B523F2F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D4EBBEE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6DCE0FB2" w14:textId="77777777">
        <w:tc>
          <w:tcPr>
            <w:tcW w:w="2206" w:type="dxa"/>
            <w:vAlign w:val="center"/>
          </w:tcPr>
          <w:p w14:paraId="3FDB1718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311D2BA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465175A5" w14:textId="77777777">
        <w:tc>
          <w:tcPr>
            <w:tcW w:w="2206" w:type="dxa"/>
            <w:vAlign w:val="center"/>
          </w:tcPr>
          <w:p w14:paraId="153D0F9C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28C9588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9678C" w:rsidRPr="00E746F8" w14:paraId="1FD07592" w14:textId="77777777">
        <w:tc>
          <w:tcPr>
            <w:tcW w:w="2206" w:type="dxa"/>
            <w:vAlign w:val="center"/>
          </w:tcPr>
          <w:p w14:paraId="3E1B22B8" w14:textId="77777777" w:rsidR="00A9678C" w:rsidRPr="00933C18" w:rsidRDefault="00A9678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20FB646" w14:textId="77777777" w:rsidR="00A9678C" w:rsidRPr="00933C18" w:rsidRDefault="00A9678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53DE5807" w14:textId="77777777" w:rsidR="00A9678C" w:rsidRDefault="00A9678C" w:rsidP="0090270E">
      <w:pPr>
        <w:ind w:left="426"/>
        <w:rPr>
          <w:rFonts w:ascii="Verdana" w:hAnsi="Verdana" w:cstheme="minorHAnsi"/>
        </w:rPr>
      </w:pPr>
    </w:p>
    <w:p w14:paraId="0F94CEF9" w14:textId="35BCCD6F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Osoby oprávněné jednat ve věcech smluvních a obchodních jsou oprávněny jednat ve vztahu k této Rámcové dohodě, </w:t>
      </w:r>
      <w:r w:rsidR="00702ECC">
        <w:rPr>
          <w:rFonts w:ascii="Verdana" w:hAnsi="Verdana" w:cstheme="minorHAnsi"/>
        </w:rPr>
        <w:t>O</w:t>
      </w:r>
      <w:r w:rsidR="00702ECC" w:rsidRPr="00E746F8">
        <w:rPr>
          <w:rFonts w:ascii="Verdana" w:hAnsi="Verdana" w:cstheme="minorHAnsi"/>
        </w:rPr>
        <w:t xml:space="preserve">bjednávkám </w:t>
      </w:r>
      <w:r w:rsidRPr="00E746F8">
        <w:rPr>
          <w:rFonts w:ascii="Verdana" w:hAnsi="Verdana" w:cstheme="minorHAnsi"/>
        </w:rPr>
        <w:t>a dílčím smlouvám uzavřeným na základě této Rámcové dohody, a v rámci dílčích smluv vést s druhou stranou jednání obchodního a smluvního charakteru.</w:t>
      </w:r>
    </w:p>
    <w:p w14:paraId="32017FC6" w14:textId="676177C5" w:rsidR="0090270E" w:rsidRPr="00E746F8" w:rsidRDefault="0090270E" w:rsidP="008775C1">
      <w:pPr>
        <w:spacing w:before="120"/>
        <w:ind w:left="425"/>
        <w:jc w:val="both"/>
        <w:rPr>
          <w:rFonts w:ascii="Verdana" w:hAnsi="Verdana" w:cstheme="minorHAnsi"/>
          <w:b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7E8FA385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8BAB2" w14:textId="77777777" w:rsidR="0075356E" w:rsidRDefault="0075356E" w:rsidP="003706CB">
      <w:pPr>
        <w:spacing w:after="0" w:line="240" w:lineRule="auto"/>
      </w:pPr>
      <w:r>
        <w:separator/>
      </w:r>
    </w:p>
  </w:endnote>
  <w:endnote w:type="continuationSeparator" w:id="0">
    <w:p w14:paraId="57642D47" w14:textId="77777777" w:rsidR="0075356E" w:rsidRDefault="0075356E" w:rsidP="003706CB">
      <w:pPr>
        <w:spacing w:after="0" w:line="240" w:lineRule="auto"/>
      </w:pPr>
      <w:r>
        <w:continuationSeparator/>
      </w:r>
    </w:p>
  </w:endnote>
  <w:endnote w:type="continuationNotice" w:id="1">
    <w:p w14:paraId="1674C702" w14:textId="77777777" w:rsidR="0075356E" w:rsidRDefault="007535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8833C" w14:textId="5FF1F64E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C63F0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C63F0">
      <w:rPr>
        <w:rFonts w:ascii="Verdana" w:eastAsia="Verdana" w:hAnsi="Verdana"/>
        <w:b/>
        <w:noProof/>
        <w:color w:val="FF5200"/>
        <w:sz w:val="14"/>
        <w:szCs w:val="18"/>
      </w:rPr>
      <w:t>11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FFA22F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6E2EFD9B" w14:textId="7777777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16BEBC" w14:textId="56B2F63B" w:rsidR="00DE3792" w:rsidRPr="00A94233" w:rsidRDefault="00DE379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C63F0" w:rsidRPr="00FC63F0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C63F0" w:rsidRPr="00FC63F0">
            <w:rPr>
              <w:noProof/>
              <w:color w:val="FF5200"/>
              <w:szCs w:val="22"/>
            </w:rPr>
            <w:t>11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A00D30" w14:textId="77777777" w:rsidR="00DE3792" w:rsidRPr="00A94233" w:rsidRDefault="00DE379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7777777" w:rsidR="00DE3792" w:rsidRPr="00A94233" w:rsidRDefault="00DE379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AB5D2" w14:textId="77777777" w:rsidR="00DE3792" w:rsidRPr="00A94233" w:rsidRDefault="00DE379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48CE331F" w14:textId="77777777" w:rsidR="00DE3792" w:rsidRPr="00A94233" w:rsidRDefault="00DE379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16E48D09" w:rsidR="00DE3792" w:rsidRPr="00A94233" w:rsidRDefault="00DE379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1501C0">
            <w:rPr>
              <w:rFonts w:ascii="Verdana" w:eastAsia="Verdana" w:hAnsi="Verdana"/>
              <w:sz w:val="12"/>
            </w:rPr>
            <w:t xml:space="preserve"> 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7DD84DD6" w14:textId="77777777" w:rsidR="00DE3792" w:rsidRPr="00A94233" w:rsidRDefault="00DE379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BC40EAF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986A5" w14:textId="77777777" w:rsidR="0075356E" w:rsidRDefault="0075356E" w:rsidP="003706CB">
      <w:pPr>
        <w:spacing w:after="0" w:line="240" w:lineRule="auto"/>
      </w:pPr>
      <w:r>
        <w:separator/>
      </w:r>
    </w:p>
  </w:footnote>
  <w:footnote w:type="continuationSeparator" w:id="0">
    <w:p w14:paraId="2B755091" w14:textId="77777777" w:rsidR="0075356E" w:rsidRDefault="0075356E" w:rsidP="003706CB">
      <w:pPr>
        <w:spacing w:after="0" w:line="240" w:lineRule="auto"/>
      </w:pPr>
      <w:r>
        <w:continuationSeparator/>
      </w:r>
    </w:p>
  </w:footnote>
  <w:footnote w:type="continuationNotice" w:id="1">
    <w:p w14:paraId="044CE832" w14:textId="77777777" w:rsidR="0075356E" w:rsidRDefault="007535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694" w14:textId="11AF4132" w:rsidR="00DE3792" w:rsidRPr="008512E5" w:rsidRDefault="003F5A9F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A576286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trike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2847" w:hanging="360"/>
      </w:pPr>
    </w:lvl>
    <w:lvl w:ilvl="1" w:tplc="04050019">
      <w:start w:val="1"/>
      <w:numFmt w:val="lowerLetter"/>
      <w:lvlText w:val="%2."/>
      <w:lvlJc w:val="left"/>
      <w:pPr>
        <w:ind w:left="3567" w:hanging="360"/>
      </w:pPr>
    </w:lvl>
    <w:lvl w:ilvl="2" w:tplc="0405001B" w:tentative="1">
      <w:start w:val="1"/>
      <w:numFmt w:val="lowerRoman"/>
      <w:lvlText w:val="%3."/>
      <w:lvlJc w:val="right"/>
      <w:pPr>
        <w:ind w:left="4287" w:hanging="180"/>
      </w:pPr>
    </w:lvl>
    <w:lvl w:ilvl="3" w:tplc="0405000F" w:tentative="1">
      <w:start w:val="1"/>
      <w:numFmt w:val="decimal"/>
      <w:lvlText w:val="%4."/>
      <w:lvlJc w:val="left"/>
      <w:pPr>
        <w:ind w:left="5007" w:hanging="360"/>
      </w:pPr>
    </w:lvl>
    <w:lvl w:ilvl="4" w:tplc="04050019" w:tentative="1">
      <w:start w:val="1"/>
      <w:numFmt w:val="lowerLetter"/>
      <w:lvlText w:val="%5."/>
      <w:lvlJc w:val="left"/>
      <w:pPr>
        <w:ind w:left="5727" w:hanging="360"/>
      </w:pPr>
    </w:lvl>
    <w:lvl w:ilvl="5" w:tplc="0405001B" w:tentative="1">
      <w:start w:val="1"/>
      <w:numFmt w:val="lowerRoman"/>
      <w:lvlText w:val="%6."/>
      <w:lvlJc w:val="right"/>
      <w:pPr>
        <w:ind w:left="6447" w:hanging="180"/>
      </w:pPr>
    </w:lvl>
    <w:lvl w:ilvl="6" w:tplc="0405000F" w:tentative="1">
      <w:start w:val="1"/>
      <w:numFmt w:val="decimal"/>
      <w:lvlText w:val="%7."/>
      <w:lvlJc w:val="left"/>
      <w:pPr>
        <w:ind w:left="7167" w:hanging="360"/>
      </w:pPr>
    </w:lvl>
    <w:lvl w:ilvl="7" w:tplc="04050019" w:tentative="1">
      <w:start w:val="1"/>
      <w:numFmt w:val="lowerLetter"/>
      <w:lvlText w:val="%8."/>
      <w:lvlJc w:val="left"/>
      <w:pPr>
        <w:ind w:left="7887" w:hanging="360"/>
      </w:pPr>
    </w:lvl>
    <w:lvl w:ilvl="8" w:tplc="040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710BA"/>
    <w:multiLevelType w:val="hybridMultilevel"/>
    <w:tmpl w:val="734EDA94"/>
    <w:lvl w:ilvl="0" w:tplc="3DF2FAC2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9749E9"/>
    <w:multiLevelType w:val="multilevel"/>
    <w:tmpl w:val="E2F67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718605D"/>
    <w:multiLevelType w:val="hybridMultilevel"/>
    <w:tmpl w:val="0750DB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1A757A4"/>
    <w:multiLevelType w:val="hybridMultilevel"/>
    <w:tmpl w:val="9A6CA604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>
      <w:start w:val="1"/>
      <w:numFmt w:val="lowerRoman"/>
      <w:lvlText w:val="%3."/>
      <w:lvlJc w:val="right"/>
      <w:pPr>
        <w:ind w:left="3294" w:hanging="180"/>
      </w:pPr>
    </w:lvl>
    <w:lvl w:ilvl="3" w:tplc="0405000F">
      <w:start w:val="1"/>
      <w:numFmt w:val="decimal"/>
      <w:lvlText w:val="%4."/>
      <w:lvlJc w:val="left"/>
      <w:pPr>
        <w:ind w:left="4014" w:hanging="360"/>
      </w:pPr>
    </w:lvl>
    <w:lvl w:ilvl="4" w:tplc="04050019">
      <w:start w:val="1"/>
      <w:numFmt w:val="lowerLetter"/>
      <w:lvlText w:val="%5."/>
      <w:lvlJc w:val="left"/>
      <w:pPr>
        <w:ind w:left="4734" w:hanging="360"/>
      </w:pPr>
    </w:lvl>
    <w:lvl w:ilvl="5" w:tplc="0405001B">
      <w:start w:val="1"/>
      <w:numFmt w:val="lowerRoman"/>
      <w:lvlText w:val="%6."/>
      <w:lvlJc w:val="right"/>
      <w:pPr>
        <w:ind w:left="5454" w:hanging="180"/>
      </w:pPr>
    </w:lvl>
    <w:lvl w:ilvl="6" w:tplc="0405000F">
      <w:start w:val="1"/>
      <w:numFmt w:val="decimal"/>
      <w:lvlText w:val="%7."/>
      <w:lvlJc w:val="left"/>
      <w:pPr>
        <w:ind w:left="6174" w:hanging="360"/>
      </w:pPr>
    </w:lvl>
    <w:lvl w:ilvl="7" w:tplc="04050019">
      <w:start w:val="1"/>
      <w:numFmt w:val="lowerLetter"/>
      <w:lvlText w:val="%8."/>
      <w:lvlJc w:val="left"/>
      <w:pPr>
        <w:ind w:left="6894" w:hanging="360"/>
      </w:pPr>
    </w:lvl>
    <w:lvl w:ilvl="8" w:tplc="0405001B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B4C797F"/>
    <w:multiLevelType w:val="hybridMultilevel"/>
    <w:tmpl w:val="79A2AED0"/>
    <w:lvl w:ilvl="0" w:tplc="D26C1B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0" w15:restartNumberingAfterBreak="0">
    <w:nsid w:val="5C654A09"/>
    <w:multiLevelType w:val="hybridMultilevel"/>
    <w:tmpl w:val="A45A9C38"/>
    <w:lvl w:ilvl="0" w:tplc="A840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5FA7648"/>
    <w:multiLevelType w:val="hybridMultilevel"/>
    <w:tmpl w:val="AF04A2B4"/>
    <w:lvl w:ilvl="0" w:tplc="A3DE1504">
      <w:numFmt w:val="bullet"/>
      <w:lvlText w:val="-"/>
      <w:lvlJc w:val="left"/>
      <w:pPr>
        <w:ind w:left="785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F01EC"/>
    <w:multiLevelType w:val="hybridMultilevel"/>
    <w:tmpl w:val="DADA89B6"/>
    <w:lvl w:ilvl="0" w:tplc="CDEAFFD2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C8F4A3B"/>
    <w:multiLevelType w:val="hybridMultilevel"/>
    <w:tmpl w:val="83A854EE"/>
    <w:lvl w:ilvl="0" w:tplc="D19262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8439754">
    <w:abstractNumId w:val="25"/>
  </w:num>
  <w:num w:numId="2" w16cid:durableId="1571889317">
    <w:abstractNumId w:val="21"/>
  </w:num>
  <w:num w:numId="3" w16cid:durableId="1767574684">
    <w:abstractNumId w:val="19"/>
  </w:num>
  <w:num w:numId="4" w16cid:durableId="1705597693">
    <w:abstractNumId w:val="20"/>
  </w:num>
  <w:num w:numId="5" w16cid:durableId="1911380231">
    <w:abstractNumId w:val="3"/>
  </w:num>
  <w:num w:numId="6" w16cid:durableId="948243869">
    <w:abstractNumId w:val="2"/>
  </w:num>
  <w:num w:numId="7" w16cid:durableId="1261984121">
    <w:abstractNumId w:val="9"/>
  </w:num>
  <w:num w:numId="8" w16cid:durableId="1277255547">
    <w:abstractNumId w:val="8"/>
  </w:num>
  <w:num w:numId="9" w16cid:durableId="1834252424">
    <w:abstractNumId w:val="6"/>
  </w:num>
  <w:num w:numId="10" w16cid:durableId="593317597">
    <w:abstractNumId w:val="16"/>
  </w:num>
  <w:num w:numId="11" w16cid:durableId="1826698032">
    <w:abstractNumId w:val="13"/>
  </w:num>
  <w:num w:numId="12" w16cid:durableId="1451701355">
    <w:abstractNumId w:val="23"/>
  </w:num>
  <w:num w:numId="13" w16cid:durableId="642545454">
    <w:abstractNumId w:val="15"/>
  </w:num>
  <w:num w:numId="14" w16cid:durableId="1532379592">
    <w:abstractNumId w:val="0"/>
  </w:num>
  <w:num w:numId="15" w16cid:durableId="570576227">
    <w:abstractNumId w:val="18"/>
  </w:num>
  <w:num w:numId="16" w16cid:durableId="647899188">
    <w:abstractNumId w:val="5"/>
  </w:num>
  <w:num w:numId="17" w16cid:durableId="2027750247">
    <w:abstractNumId w:val="4"/>
  </w:num>
  <w:num w:numId="18" w16cid:durableId="2050687899">
    <w:abstractNumId w:val="11"/>
  </w:num>
  <w:num w:numId="19" w16cid:durableId="581304433">
    <w:abstractNumId w:val="17"/>
  </w:num>
  <w:num w:numId="20" w16cid:durableId="387000142">
    <w:abstractNumId w:val="20"/>
  </w:num>
  <w:num w:numId="21" w16cid:durableId="7969959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89046601">
    <w:abstractNumId w:val="20"/>
  </w:num>
  <w:num w:numId="23" w16cid:durableId="1050228715">
    <w:abstractNumId w:val="1"/>
  </w:num>
  <w:num w:numId="24" w16cid:durableId="549616528">
    <w:abstractNumId w:val="14"/>
  </w:num>
  <w:num w:numId="25" w16cid:durableId="811604636">
    <w:abstractNumId w:val="12"/>
  </w:num>
  <w:num w:numId="26" w16cid:durableId="100034579">
    <w:abstractNumId w:val="26"/>
  </w:num>
  <w:num w:numId="27" w16cid:durableId="985359867">
    <w:abstractNumId w:val="24"/>
  </w:num>
  <w:num w:numId="28" w16cid:durableId="2109621713">
    <w:abstractNumId w:val="7"/>
  </w:num>
  <w:num w:numId="29" w16cid:durableId="1525678763">
    <w:abstractNumId w:val="19"/>
    <w:lvlOverride w:ilvl="0">
      <w:startOverride w:val="1"/>
    </w:lvlOverride>
  </w:num>
  <w:num w:numId="30" w16cid:durableId="366415277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57"/>
    <w:rsid w:val="000009AF"/>
    <w:rsid w:val="00002574"/>
    <w:rsid w:val="00002F68"/>
    <w:rsid w:val="00005EC6"/>
    <w:rsid w:val="00012CB4"/>
    <w:rsid w:val="00014C12"/>
    <w:rsid w:val="000156D6"/>
    <w:rsid w:val="000206B8"/>
    <w:rsid w:val="00020FF6"/>
    <w:rsid w:val="00021D96"/>
    <w:rsid w:val="00021F7F"/>
    <w:rsid w:val="00022D53"/>
    <w:rsid w:val="00022E76"/>
    <w:rsid w:val="000233EC"/>
    <w:rsid w:val="000245E2"/>
    <w:rsid w:val="00024617"/>
    <w:rsid w:val="00025DFC"/>
    <w:rsid w:val="00025E36"/>
    <w:rsid w:val="00025E61"/>
    <w:rsid w:val="00026302"/>
    <w:rsid w:val="000269E4"/>
    <w:rsid w:val="0003023B"/>
    <w:rsid w:val="000352EC"/>
    <w:rsid w:val="00035943"/>
    <w:rsid w:val="00042298"/>
    <w:rsid w:val="00042832"/>
    <w:rsid w:val="0004424D"/>
    <w:rsid w:val="000466BF"/>
    <w:rsid w:val="00046EB9"/>
    <w:rsid w:val="00047FE8"/>
    <w:rsid w:val="00050A5C"/>
    <w:rsid w:val="00050CB8"/>
    <w:rsid w:val="00052543"/>
    <w:rsid w:val="00053B1E"/>
    <w:rsid w:val="0006027E"/>
    <w:rsid w:val="00060386"/>
    <w:rsid w:val="000621EF"/>
    <w:rsid w:val="0006439D"/>
    <w:rsid w:val="00066FAC"/>
    <w:rsid w:val="00070E5E"/>
    <w:rsid w:val="000718AE"/>
    <w:rsid w:val="00071C19"/>
    <w:rsid w:val="000727F1"/>
    <w:rsid w:val="000762FF"/>
    <w:rsid w:val="000770E5"/>
    <w:rsid w:val="00077A4A"/>
    <w:rsid w:val="00077E7A"/>
    <w:rsid w:val="00081334"/>
    <w:rsid w:val="000817CF"/>
    <w:rsid w:val="00082657"/>
    <w:rsid w:val="000826F9"/>
    <w:rsid w:val="00083FF0"/>
    <w:rsid w:val="000840E9"/>
    <w:rsid w:val="00084EB6"/>
    <w:rsid w:val="000878CB"/>
    <w:rsid w:val="0009392D"/>
    <w:rsid w:val="00096BA4"/>
    <w:rsid w:val="00097BF7"/>
    <w:rsid w:val="000A1CAB"/>
    <w:rsid w:val="000A2855"/>
    <w:rsid w:val="000A4DFA"/>
    <w:rsid w:val="000A6CD6"/>
    <w:rsid w:val="000A755D"/>
    <w:rsid w:val="000B3016"/>
    <w:rsid w:val="000C259C"/>
    <w:rsid w:val="000C535F"/>
    <w:rsid w:val="000C5A20"/>
    <w:rsid w:val="000C7132"/>
    <w:rsid w:val="000D14EB"/>
    <w:rsid w:val="000D282E"/>
    <w:rsid w:val="000D2B32"/>
    <w:rsid w:val="000D311D"/>
    <w:rsid w:val="000D3B78"/>
    <w:rsid w:val="000D4CE7"/>
    <w:rsid w:val="000D4DA4"/>
    <w:rsid w:val="000D4DB6"/>
    <w:rsid w:val="000D56A4"/>
    <w:rsid w:val="000D59B0"/>
    <w:rsid w:val="000E2960"/>
    <w:rsid w:val="000E2BEA"/>
    <w:rsid w:val="000E43FD"/>
    <w:rsid w:val="000E5DAD"/>
    <w:rsid w:val="000E733F"/>
    <w:rsid w:val="000F65D4"/>
    <w:rsid w:val="000F693D"/>
    <w:rsid w:val="00102827"/>
    <w:rsid w:val="00103AAA"/>
    <w:rsid w:val="00106B60"/>
    <w:rsid w:val="00107127"/>
    <w:rsid w:val="00110C41"/>
    <w:rsid w:val="001119A2"/>
    <w:rsid w:val="0011530E"/>
    <w:rsid w:val="00115C58"/>
    <w:rsid w:val="00122AA9"/>
    <w:rsid w:val="001302AD"/>
    <w:rsid w:val="00131439"/>
    <w:rsid w:val="00131B21"/>
    <w:rsid w:val="0013247B"/>
    <w:rsid w:val="00135145"/>
    <w:rsid w:val="00137BD3"/>
    <w:rsid w:val="00141D25"/>
    <w:rsid w:val="0014337B"/>
    <w:rsid w:val="001457D1"/>
    <w:rsid w:val="001501C0"/>
    <w:rsid w:val="00150C39"/>
    <w:rsid w:val="00151AF4"/>
    <w:rsid w:val="00153D84"/>
    <w:rsid w:val="001545DC"/>
    <w:rsid w:val="001553AE"/>
    <w:rsid w:val="00161E4D"/>
    <w:rsid w:val="00163528"/>
    <w:rsid w:val="00165A73"/>
    <w:rsid w:val="001667B2"/>
    <w:rsid w:val="00166C41"/>
    <w:rsid w:val="00167260"/>
    <w:rsid w:val="001737D4"/>
    <w:rsid w:val="00173841"/>
    <w:rsid w:val="00173E08"/>
    <w:rsid w:val="001741EB"/>
    <w:rsid w:val="00174612"/>
    <w:rsid w:val="00175348"/>
    <w:rsid w:val="00176CA0"/>
    <w:rsid w:val="0017765F"/>
    <w:rsid w:val="001801B1"/>
    <w:rsid w:val="00180663"/>
    <w:rsid w:val="00183CB2"/>
    <w:rsid w:val="00190A1B"/>
    <w:rsid w:val="00190E75"/>
    <w:rsid w:val="00192AB7"/>
    <w:rsid w:val="001937F5"/>
    <w:rsid w:val="001947B5"/>
    <w:rsid w:val="001962E8"/>
    <w:rsid w:val="001A3204"/>
    <w:rsid w:val="001A3DB4"/>
    <w:rsid w:val="001A487E"/>
    <w:rsid w:val="001A51FC"/>
    <w:rsid w:val="001A64A0"/>
    <w:rsid w:val="001A6CA8"/>
    <w:rsid w:val="001A7825"/>
    <w:rsid w:val="001B04D3"/>
    <w:rsid w:val="001B12B7"/>
    <w:rsid w:val="001B205D"/>
    <w:rsid w:val="001B2DC9"/>
    <w:rsid w:val="001B75DD"/>
    <w:rsid w:val="001B7DA2"/>
    <w:rsid w:val="001C7FC3"/>
    <w:rsid w:val="001D2DB5"/>
    <w:rsid w:val="001D65ED"/>
    <w:rsid w:val="001E05AB"/>
    <w:rsid w:val="001E36E8"/>
    <w:rsid w:val="001E4EEF"/>
    <w:rsid w:val="001E7978"/>
    <w:rsid w:val="001F39B2"/>
    <w:rsid w:val="001F3E82"/>
    <w:rsid w:val="001F46B0"/>
    <w:rsid w:val="001F4EBE"/>
    <w:rsid w:val="002006EC"/>
    <w:rsid w:val="00203A04"/>
    <w:rsid w:val="002045B1"/>
    <w:rsid w:val="00204750"/>
    <w:rsid w:val="00211202"/>
    <w:rsid w:val="002153CD"/>
    <w:rsid w:val="002164BA"/>
    <w:rsid w:val="002171C5"/>
    <w:rsid w:val="002171E6"/>
    <w:rsid w:val="00217838"/>
    <w:rsid w:val="00220472"/>
    <w:rsid w:val="00220BD6"/>
    <w:rsid w:val="00224684"/>
    <w:rsid w:val="0022507E"/>
    <w:rsid w:val="0022517A"/>
    <w:rsid w:val="0023151B"/>
    <w:rsid w:val="00234B07"/>
    <w:rsid w:val="00234ED7"/>
    <w:rsid w:val="00235018"/>
    <w:rsid w:val="0023533B"/>
    <w:rsid w:val="00235366"/>
    <w:rsid w:val="00235748"/>
    <w:rsid w:val="0023593F"/>
    <w:rsid w:val="00240B16"/>
    <w:rsid w:val="002422A1"/>
    <w:rsid w:val="00242EE0"/>
    <w:rsid w:val="002443C7"/>
    <w:rsid w:val="002478D9"/>
    <w:rsid w:val="002507FA"/>
    <w:rsid w:val="002519A6"/>
    <w:rsid w:val="00251BD0"/>
    <w:rsid w:val="00256941"/>
    <w:rsid w:val="0025705F"/>
    <w:rsid w:val="0025725F"/>
    <w:rsid w:val="0026197C"/>
    <w:rsid w:val="00264CA8"/>
    <w:rsid w:val="0026526F"/>
    <w:rsid w:val="00267F4A"/>
    <w:rsid w:val="002712BC"/>
    <w:rsid w:val="002724E5"/>
    <w:rsid w:val="00275F63"/>
    <w:rsid w:val="00276548"/>
    <w:rsid w:val="00277C3D"/>
    <w:rsid w:val="0028212C"/>
    <w:rsid w:val="00283324"/>
    <w:rsid w:val="00284479"/>
    <w:rsid w:val="002848BB"/>
    <w:rsid w:val="00286BD3"/>
    <w:rsid w:val="00287BC5"/>
    <w:rsid w:val="002906C0"/>
    <w:rsid w:val="00290986"/>
    <w:rsid w:val="002910CA"/>
    <w:rsid w:val="00292243"/>
    <w:rsid w:val="002944EA"/>
    <w:rsid w:val="00294755"/>
    <w:rsid w:val="00294CFD"/>
    <w:rsid w:val="00296739"/>
    <w:rsid w:val="00296997"/>
    <w:rsid w:val="0029715A"/>
    <w:rsid w:val="002A05CB"/>
    <w:rsid w:val="002A11CD"/>
    <w:rsid w:val="002A54C9"/>
    <w:rsid w:val="002A71FB"/>
    <w:rsid w:val="002A7690"/>
    <w:rsid w:val="002B011A"/>
    <w:rsid w:val="002B2889"/>
    <w:rsid w:val="002B320E"/>
    <w:rsid w:val="002B46A4"/>
    <w:rsid w:val="002B54D5"/>
    <w:rsid w:val="002B5ECC"/>
    <w:rsid w:val="002B64B6"/>
    <w:rsid w:val="002B6DFB"/>
    <w:rsid w:val="002B721B"/>
    <w:rsid w:val="002B7552"/>
    <w:rsid w:val="002B75C6"/>
    <w:rsid w:val="002C46D1"/>
    <w:rsid w:val="002C4982"/>
    <w:rsid w:val="002C4CE6"/>
    <w:rsid w:val="002C4F9C"/>
    <w:rsid w:val="002C59CA"/>
    <w:rsid w:val="002C7320"/>
    <w:rsid w:val="002D459E"/>
    <w:rsid w:val="002D4B8D"/>
    <w:rsid w:val="002D5EE8"/>
    <w:rsid w:val="002E0EF1"/>
    <w:rsid w:val="002E4BF9"/>
    <w:rsid w:val="002E6229"/>
    <w:rsid w:val="002E6824"/>
    <w:rsid w:val="002E7681"/>
    <w:rsid w:val="002F54AF"/>
    <w:rsid w:val="002F78E1"/>
    <w:rsid w:val="002F7905"/>
    <w:rsid w:val="0030498A"/>
    <w:rsid w:val="00306C97"/>
    <w:rsid w:val="00307AC8"/>
    <w:rsid w:val="0031122A"/>
    <w:rsid w:val="0031135C"/>
    <w:rsid w:val="003120FE"/>
    <w:rsid w:val="00312920"/>
    <w:rsid w:val="00317B2B"/>
    <w:rsid w:val="003220B0"/>
    <w:rsid w:val="00322F6C"/>
    <w:rsid w:val="00324BC2"/>
    <w:rsid w:val="00327176"/>
    <w:rsid w:val="003276C2"/>
    <w:rsid w:val="00330418"/>
    <w:rsid w:val="00331C1E"/>
    <w:rsid w:val="00332559"/>
    <w:rsid w:val="00335DD4"/>
    <w:rsid w:val="00340097"/>
    <w:rsid w:val="00342EC7"/>
    <w:rsid w:val="0034378E"/>
    <w:rsid w:val="00344BF2"/>
    <w:rsid w:val="00345162"/>
    <w:rsid w:val="003509D2"/>
    <w:rsid w:val="003509E3"/>
    <w:rsid w:val="003527FA"/>
    <w:rsid w:val="00354D1D"/>
    <w:rsid w:val="00357A9B"/>
    <w:rsid w:val="003666C1"/>
    <w:rsid w:val="0036773D"/>
    <w:rsid w:val="0037009C"/>
    <w:rsid w:val="003703A7"/>
    <w:rsid w:val="003706CB"/>
    <w:rsid w:val="00373A6A"/>
    <w:rsid w:val="00374853"/>
    <w:rsid w:val="00380192"/>
    <w:rsid w:val="003847FF"/>
    <w:rsid w:val="003862BB"/>
    <w:rsid w:val="0038779C"/>
    <w:rsid w:val="00392347"/>
    <w:rsid w:val="003929C2"/>
    <w:rsid w:val="00395493"/>
    <w:rsid w:val="00395A50"/>
    <w:rsid w:val="00397061"/>
    <w:rsid w:val="003A20C5"/>
    <w:rsid w:val="003A26D5"/>
    <w:rsid w:val="003A695E"/>
    <w:rsid w:val="003B08F4"/>
    <w:rsid w:val="003B1425"/>
    <w:rsid w:val="003B191D"/>
    <w:rsid w:val="003B2429"/>
    <w:rsid w:val="003B5AF4"/>
    <w:rsid w:val="003B6379"/>
    <w:rsid w:val="003B65F4"/>
    <w:rsid w:val="003C017C"/>
    <w:rsid w:val="003C1E9A"/>
    <w:rsid w:val="003D0FF9"/>
    <w:rsid w:val="003D1562"/>
    <w:rsid w:val="003D2F85"/>
    <w:rsid w:val="003D42FC"/>
    <w:rsid w:val="003E0E6B"/>
    <w:rsid w:val="003E1F4F"/>
    <w:rsid w:val="003E6047"/>
    <w:rsid w:val="003E63B3"/>
    <w:rsid w:val="003F0F9F"/>
    <w:rsid w:val="003F4B94"/>
    <w:rsid w:val="003F4EB4"/>
    <w:rsid w:val="003F5A9F"/>
    <w:rsid w:val="003F5EDA"/>
    <w:rsid w:val="003F751B"/>
    <w:rsid w:val="00402E9E"/>
    <w:rsid w:val="00404620"/>
    <w:rsid w:val="00404729"/>
    <w:rsid w:val="00404777"/>
    <w:rsid w:val="0040487B"/>
    <w:rsid w:val="0040600D"/>
    <w:rsid w:val="00406FD4"/>
    <w:rsid w:val="00410560"/>
    <w:rsid w:val="00421F68"/>
    <w:rsid w:val="004227AB"/>
    <w:rsid w:val="00423064"/>
    <w:rsid w:val="00424CA1"/>
    <w:rsid w:val="004252BC"/>
    <w:rsid w:val="00425B66"/>
    <w:rsid w:val="0042761F"/>
    <w:rsid w:val="00436367"/>
    <w:rsid w:val="00436B13"/>
    <w:rsid w:val="00436E7C"/>
    <w:rsid w:val="004437D5"/>
    <w:rsid w:val="0044630D"/>
    <w:rsid w:val="00446814"/>
    <w:rsid w:val="00446DBD"/>
    <w:rsid w:val="00447B0C"/>
    <w:rsid w:val="00453595"/>
    <w:rsid w:val="00454B2D"/>
    <w:rsid w:val="00454FC2"/>
    <w:rsid w:val="00455569"/>
    <w:rsid w:val="0045564B"/>
    <w:rsid w:val="0045586A"/>
    <w:rsid w:val="00456711"/>
    <w:rsid w:val="0045754A"/>
    <w:rsid w:val="004649FF"/>
    <w:rsid w:val="004651B6"/>
    <w:rsid w:val="0046558F"/>
    <w:rsid w:val="0046631B"/>
    <w:rsid w:val="004679A2"/>
    <w:rsid w:val="0047043C"/>
    <w:rsid w:val="00473A15"/>
    <w:rsid w:val="00480192"/>
    <w:rsid w:val="00481FBA"/>
    <w:rsid w:val="00483564"/>
    <w:rsid w:val="00484E08"/>
    <w:rsid w:val="00484E95"/>
    <w:rsid w:val="00485B3E"/>
    <w:rsid w:val="00490DD5"/>
    <w:rsid w:val="00492C49"/>
    <w:rsid w:val="004948E7"/>
    <w:rsid w:val="004949B5"/>
    <w:rsid w:val="004A0D5B"/>
    <w:rsid w:val="004A0F48"/>
    <w:rsid w:val="004A21E4"/>
    <w:rsid w:val="004A4F1D"/>
    <w:rsid w:val="004B0429"/>
    <w:rsid w:val="004B118D"/>
    <w:rsid w:val="004B17F3"/>
    <w:rsid w:val="004B1F56"/>
    <w:rsid w:val="004B5AE7"/>
    <w:rsid w:val="004B71BA"/>
    <w:rsid w:val="004B744D"/>
    <w:rsid w:val="004C28AD"/>
    <w:rsid w:val="004C3828"/>
    <w:rsid w:val="004D235B"/>
    <w:rsid w:val="004D3F5F"/>
    <w:rsid w:val="004D47B7"/>
    <w:rsid w:val="004D795C"/>
    <w:rsid w:val="004E204A"/>
    <w:rsid w:val="004E425F"/>
    <w:rsid w:val="004E76C0"/>
    <w:rsid w:val="004F08D8"/>
    <w:rsid w:val="004F0FA3"/>
    <w:rsid w:val="004F14F3"/>
    <w:rsid w:val="004F194C"/>
    <w:rsid w:val="004F22C3"/>
    <w:rsid w:val="004F3740"/>
    <w:rsid w:val="004F5EE1"/>
    <w:rsid w:val="004F7C35"/>
    <w:rsid w:val="00500467"/>
    <w:rsid w:val="0050249A"/>
    <w:rsid w:val="005030F6"/>
    <w:rsid w:val="00505D4A"/>
    <w:rsid w:val="005107B4"/>
    <w:rsid w:val="00512EC2"/>
    <w:rsid w:val="0051629C"/>
    <w:rsid w:val="005166BE"/>
    <w:rsid w:val="00520D2D"/>
    <w:rsid w:val="00521D9E"/>
    <w:rsid w:val="0052326D"/>
    <w:rsid w:val="00523C78"/>
    <w:rsid w:val="005252EB"/>
    <w:rsid w:val="0053133F"/>
    <w:rsid w:val="005314E0"/>
    <w:rsid w:val="00532DF4"/>
    <w:rsid w:val="00533A11"/>
    <w:rsid w:val="005345B6"/>
    <w:rsid w:val="005453EE"/>
    <w:rsid w:val="00550301"/>
    <w:rsid w:val="00550746"/>
    <w:rsid w:val="00551CED"/>
    <w:rsid w:val="005530EB"/>
    <w:rsid w:val="00553463"/>
    <w:rsid w:val="0055436A"/>
    <w:rsid w:val="00556EE7"/>
    <w:rsid w:val="00560216"/>
    <w:rsid w:val="005623F0"/>
    <w:rsid w:val="00562A02"/>
    <w:rsid w:val="00562B90"/>
    <w:rsid w:val="00563670"/>
    <w:rsid w:val="005660C6"/>
    <w:rsid w:val="00574368"/>
    <w:rsid w:val="0057653E"/>
    <w:rsid w:val="00577344"/>
    <w:rsid w:val="00577F67"/>
    <w:rsid w:val="005940F8"/>
    <w:rsid w:val="00596222"/>
    <w:rsid w:val="0059769D"/>
    <w:rsid w:val="005A0C1F"/>
    <w:rsid w:val="005A17D8"/>
    <w:rsid w:val="005A4E1A"/>
    <w:rsid w:val="005A696E"/>
    <w:rsid w:val="005B09D0"/>
    <w:rsid w:val="005B482D"/>
    <w:rsid w:val="005B5DCD"/>
    <w:rsid w:val="005C07B6"/>
    <w:rsid w:val="005C0CA5"/>
    <w:rsid w:val="005C1EED"/>
    <w:rsid w:val="005C223D"/>
    <w:rsid w:val="005C2EC2"/>
    <w:rsid w:val="005C3358"/>
    <w:rsid w:val="005C4259"/>
    <w:rsid w:val="005C776A"/>
    <w:rsid w:val="005C7CE7"/>
    <w:rsid w:val="005D0D85"/>
    <w:rsid w:val="005D42C0"/>
    <w:rsid w:val="005D4748"/>
    <w:rsid w:val="005D4FDA"/>
    <w:rsid w:val="005D6921"/>
    <w:rsid w:val="005D6DE2"/>
    <w:rsid w:val="005D791E"/>
    <w:rsid w:val="005D7C2C"/>
    <w:rsid w:val="005E2359"/>
    <w:rsid w:val="005E3788"/>
    <w:rsid w:val="005F1211"/>
    <w:rsid w:val="005F2505"/>
    <w:rsid w:val="005F6869"/>
    <w:rsid w:val="00602EEE"/>
    <w:rsid w:val="00606BB7"/>
    <w:rsid w:val="006073B6"/>
    <w:rsid w:val="0061033F"/>
    <w:rsid w:val="006117C9"/>
    <w:rsid w:val="00613292"/>
    <w:rsid w:val="00613B66"/>
    <w:rsid w:val="00615588"/>
    <w:rsid w:val="00616498"/>
    <w:rsid w:val="00616580"/>
    <w:rsid w:val="00616710"/>
    <w:rsid w:val="0061789B"/>
    <w:rsid w:val="006252E3"/>
    <w:rsid w:val="00625C48"/>
    <w:rsid w:val="00625C67"/>
    <w:rsid w:val="0062713A"/>
    <w:rsid w:val="0062746C"/>
    <w:rsid w:val="00627F1F"/>
    <w:rsid w:val="006343DA"/>
    <w:rsid w:val="00634660"/>
    <w:rsid w:val="006346F6"/>
    <w:rsid w:val="00643CE5"/>
    <w:rsid w:val="006452A8"/>
    <w:rsid w:val="00646FD3"/>
    <w:rsid w:val="00650C78"/>
    <w:rsid w:val="00651BC6"/>
    <w:rsid w:val="00660778"/>
    <w:rsid w:val="006622C9"/>
    <w:rsid w:val="00664130"/>
    <w:rsid w:val="006653C8"/>
    <w:rsid w:val="00666FEF"/>
    <w:rsid w:val="00671075"/>
    <w:rsid w:val="006721E6"/>
    <w:rsid w:val="0067648C"/>
    <w:rsid w:val="00680163"/>
    <w:rsid w:val="00680B65"/>
    <w:rsid w:val="00680BAC"/>
    <w:rsid w:val="0068114E"/>
    <w:rsid w:val="0068231E"/>
    <w:rsid w:val="006848CF"/>
    <w:rsid w:val="00691A74"/>
    <w:rsid w:val="0069382B"/>
    <w:rsid w:val="00694A38"/>
    <w:rsid w:val="00696B10"/>
    <w:rsid w:val="0069787C"/>
    <w:rsid w:val="006A0501"/>
    <w:rsid w:val="006A0D45"/>
    <w:rsid w:val="006A1819"/>
    <w:rsid w:val="006A25F7"/>
    <w:rsid w:val="006A287E"/>
    <w:rsid w:val="006B0D7E"/>
    <w:rsid w:val="006B0DAA"/>
    <w:rsid w:val="006B230C"/>
    <w:rsid w:val="006B27AF"/>
    <w:rsid w:val="006B585F"/>
    <w:rsid w:val="006C0A1E"/>
    <w:rsid w:val="006C21B2"/>
    <w:rsid w:val="006C296B"/>
    <w:rsid w:val="006C7952"/>
    <w:rsid w:val="006D037F"/>
    <w:rsid w:val="006D042D"/>
    <w:rsid w:val="006D13CC"/>
    <w:rsid w:val="006D1ACE"/>
    <w:rsid w:val="006D2F28"/>
    <w:rsid w:val="006D3456"/>
    <w:rsid w:val="006E0ED1"/>
    <w:rsid w:val="006E2640"/>
    <w:rsid w:val="006E381A"/>
    <w:rsid w:val="006E4C79"/>
    <w:rsid w:val="006E5B5E"/>
    <w:rsid w:val="006E65D5"/>
    <w:rsid w:val="006F02DB"/>
    <w:rsid w:val="006F0C77"/>
    <w:rsid w:val="006F29DF"/>
    <w:rsid w:val="006F373D"/>
    <w:rsid w:val="006F3C2B"/>
    <w:rsid w:val="006F5E55"/>
    <w:rsid w:val="00701354"/>
    <w:rsid w:val="007017AA"/>
    <w:rsid w:val="0070193C"/>
    <w:rsid w:val="0070194E"/>
    <w:rsid w:val="00702ECC"/>
    <w:rsid w:val="00703229"/>
    <w:rsid w:val="00704284"/>
    <w:rsid w:val="00704546"/>
    <w:rsid w:val="0070488A"/>
    <w:rsid w:val="007100E4"/>
    <w:rsid w:val="0071081E"/>
    <w:rsid w:val="00712561"/>
    <w:rsid w:val="00714260"/>
    <w:rsid w:val="0071470C"/>
    <w:rsid w:val="00715EC9"/>
    <w:rsid w:val="00722D04"/>
    <w:rsid w:val="00723E4A"/>
    <w:rsid w:val="007247F5"/>
    <w:rsid w:val="0073111F"/>
    <w:rsid w:val="00732164"/>
    <w:rsid w:val="00733124"/>
    <w:rsid w:val="007337BC"/>
    <w:rsid w:val="00733B35"/>
    <w:rsid w:val="0074109D"/>
    <w:rsid w:val="00741771"/>
    <w:rsid w:val="0074181E"/>
    <w:rsid w:val="0075356E"/>
    <w:rsid w:val="00754A3C"/>
    <w:rsid w:val="0075502C"/>
    <w:rsid w:val="007602FB"/>
    <w:rsid w:val="0076052A"/>
    <w:rsid w:val="00760810"/>
    <w:rsid w:val="00762D8F"/>
    <w:rsid w:val="00764F8D"/>
    <w:rsid w:val="0076636F"/>
    <w:rsid w:val="00770533"/>
    <w:rsid w:val="007747D8"/>
    <w:rsid w:val="00775184"/>
    <w:rsid w:val="00775691"/>
    <w:rsid w:val="0077752E"/>
    <w:rsid w:val="007806CD"/>
    <w:rsid w:val="00780CF7"/>
    <w:rsid w:val="00784127"/>
    <w:rsid w:val="007845D2"/>
    <w:rsid w:val="00784A8F"/>
    <w:rsid w:val="00784AEC"/>
    <w:rsid w:val="007870F2"/>
    <w:rsid w:val="00791A1E"/>
    <w:rsid w:val="00794EC8"/>
    <w:rsid w:val="007953B9"/>
    <w:rsid w:val="0079648B"/>
    <w:rsid w:val="007968FA"/>
    <w:rsid w:val="007A1357"/>
    <w:rsid w:val="007A2878"/>
    <w:rsid w:val="007A2C38"/>
    <w:rsid w:val="007A692F"/>
    <w:rsid w:val="007A7666"/>
    <w:rsid w:val="007A7D3A"/>
    <w:rsid w:val="007B23F4"/>
    <w:rsid w:val="007C08B4"/>
    <w:rsid w:val="007C1216"/>
    <w:rsid w:val="007C1338"/>
    <w:rsid w:val="007C36A9"/>
    <w:rsid w:val="007C4046"/>
    <w:rsid w:val="007C5684"/>
    <w:rsid w:val="007C6153"/>
    <w:rsid w:val="007C7496"/>
    <w:rsid w:val="007D0E8A"/>
    <w:rsid w:val="007D145E"/>
    <w:rsid w:val="007D296D"/>
    <w:rsid w:val="007D4D7B"/>
    <w:rsid w:val="007E084F"/>
    <w:rsid w:val="007E17FF"/>
    <w:rsid w:val="007E2B43"/>
    <w:rsid w:val="007E3252"/>
    <w:rsid w:val="007E6705"/>
    <w:rsid w:val="007F062A"/>
    <w:rsid w:val="007F077B"/>
    <w:rsid w:val="007F0F0A"/>
    <w:rsid w:val="007F1A30"/>
    <w:rsid w:val="007F25DD"/>
    <w:rsid w:val="007F2C74"/>
    <w:rsid w:val="007F3A21"/>
    <w:rsid w:val="007F3E0C"/>
    <w:rsid w:val="007F41E4"/>
    <w:rsid w:val="007F4DE8"/>
    <w:rsid w:val="007F73AD"/>
    <w:rsid w:val="00800D2F"/>
    <w:rsid w:val="00801C83"/>
    <w:rsid w:val="00803077"/>
    <w:rsid w:val="00803348"/>
    <w:rsid w:val="008039CA"/>
    <w:rsid w:val="0080745F"/>
    <w:rsid w:val="00807F8B"/>
    <w:rsid w:val="00811354"/>
    <w:rsid w:val="0081183E"/>
    <w:rsid w:val="008135F0"/>
    <w:rsid w:val="00815E99"/>
    <w:rsid w:val="00815F5A"/>
    <w:rsid w:val="00821424"/>
    <w:rsid w:val="008269A1"/>
    <w:rsid w:val="00834F5A"/>
    <w:rsid w:val="00834FA0"/>
    <w:rsid w:val="00835B2F"/>
    <w:rsid w:val="00837244"/>
    <w:rsid w:val="0083798C"/>
    <w:rsid w:val="00844215"/>
    <w:rsid w:val="00844542"/>
    <w:rsid w:val="0084459D"/>
    <w:rsid w:val="00845265"/>
    <w:rsid w:val="00846710"/>
    <w:rsid w:val="00846D53"/>
    <w:rsid w:val="008512E5"/>
    <w:rsid w:val="008521A6"/>
    <w:rsid w:val="0085363C"/>
    <w:rsid w:val="00860ADA"/>
    <w:rsid w:val="008611B5"/>
    <w:rsid w:val="00862A84"/>
    <w:rsid w:val="00863373"/>
    <w:rsid w:val="00863914"/>
    <w:rsid w:val="008640D0"/>
    <w:rsid w:val="008652C6"/>
    <w:rsid w:val="008654B8"/>
    <w:rsid w:val="00865640"/>
    <w:rsid w:val="00870DF7"/>
    <w:rsid w:val="0087243F"/>
    <w:rsid w:val="008741BE"/>
    <w:rsid w:val="008760A2"/>
    <w:rsid w:val="00876588"/>
    <w:rsid w:val="008775C1"/>
    <w:rsid w:val="00877AFF"/>
    <w:rsid w:val="00883CDB"/>
    <w:rsid w:val="00885EE8"/>
    <w:rsid w:val="0089164C"/>
    <w:rsid w:val="00891F96"/>
    <w:rsid w:val="00893409"/>
    <w:rsid w:val="00894353"/>
    <w:rsid w:val="008A086B"/>
    <w:rsid w:val="008A0F99"/>
    <w:rsid w:val="008A3999"/>
    <w:rsid w:val="008A4A09"/>
    <w:rsid w:val="008A65F3"/>
    <w:rsid w:val="008A70B1"/>
    <w:rsid w:val="008B1A0A"/>
    <w:rsid w:val="008B2ED8"/>
    <w:rsid w:val="008B447E"/>
    <w:rsid w:val="008B4D9D"/>
    <w:rsid w:val="008B5B74"/>
    <w:rsid w:val="008B62C8"/>
    <w:rsid w:val="008B6FAB"/>
    <w:rsid w:val="008C0178"/>
    <w:rsid w:val="008C1DEB"/>
    <w:rsid w:val="008C239B"/>
    <w:rsid w:val="008C2F29"/>
    <w:rsid w:val="008C566E"/>
    <w:rsid w:val="008C6150"/>
    <w:rsid w:val="008C7B81"/>
    <w:rsid w:val="008D0EC0"/>
    <w:rsid w:val="008D2AC5"/>
    <w:rsid w:val="008D3B6B"/>
    <w:rsid w:val="008D6EF5"/>
    <w:rsid w:val="008D7572"/>
    <w:rsid w:val="008E0F96"/>
    <w:rsid w:val="008E119E"/>
    <w:rsid w:val="008E4C18"/>
    <w:rsid w:val="008E5F61"/>
    <w:rsid w:val="008E720E"/>
    <w:rsid w:val="008F0D1F"/>
    <w:rsid w:val="008F0E4A"/>
    <w:rsid w:val="008F1BAF"/>
    <w:rsid w:val="008F1C8F"/>
    <w:rsid w:val="008F2B4F"/>
    <w:rsid w:val="008F3DDA"/>
    <w:rsid w:val="0090270E"/>
    <w:rsid w:val="00902C3A"/>
    <w:rsid w:val="00903D77"/>
    <w:rsid w:val="009047E8"/>
    <w:rsid w:val="009070D6"/>
    <w:rsid w:val="009126E8"/>
    <w:rsid w:val="0091333F"/>
    <w:rsid w:val="009138F7"/>
    <w:rsid w:val="009153D9"/>
    <w:rsid w:val="009167EF"/>
    <w:rsid w:val="009246EF"/>
    <w:rsid w:val="00926680"/>
    <w:rsid w:val="009313FD"/>
    <w:rsid w:val="00933111"/>
    <w:rsid w:val="00933C18"/>
    <w:rsid w:val="0093559B"/>
    <w:rsid w:val="00936C0B"/>
    <w:rsid w:val="00937173"/>
    <w:rsid w:val="00940938"/>
    <w:rsid w:val="009431D4"/>
    <w:rsid w:val="00944698"/>
    <w:rsid w:val="009451AE"/>
    <w:rsid w:val="009455E9"/>
    <w:rsid w:val="00951424"/>
    <w:rsid w:val="00953CAE"/>
    <w:rsid w:val="009545C9"/>
    <w:rsid w:val="0095679E"/>
    <w:rsid w:val="00956933"/>
    <w:rsid w:val="00956C0E"/>
    <w:rsid w:val="00961831"/>
    <w:rsid w:val="00963339"/>
    <w:rsid w:val="00963B12"/>
    <w:rsid w:val="00964953"/>
    <w:rsid w:val="00967DE1"/>
    <w:rsid w:val="0097386A"/>
    <w:rsid w:val="009758FD"/>
    <w:rsid w:val="00981807"/>
    <w:rsid w:val="00981DFD"/>
    <w:rsid w:val="009828FB"/>
    <w:rsid w:val="009834EA"/>
    <w:rsid w:val="009850C4"/>
    <w:rsid w:val="009854A0"/>
    <w:rsid w:val="00985F99"/>
    <w:rsid w:val="00986E6F"/>
    <w:rsid w:val="00987103"/>
    <w:rsid w:val="0098748B"/>
    <w:rsid w:val="00991A59"/>
    <w:rsid w:val="00992FDE"/>
    <w:rsid w:val="00994A61"/>
    <w:rsid w:val="00994E63"/>
    <w:rsid w:val="00995413"/>
    <w:rsid w:val="00997AD3"/>
    <w:rsid w:val="009A14C7"/>
    <w:rsid w:val="009A5E13"/>
    <w:rsid w:val="009A69E5"/>
    <w:rsid w:val="009A7339"/>
    <w:rsid w:val="009A7946"/>
    <w:rsid w:val="009B02F6"/>
    <w:rsid w:val="009B101C"/>
    <w:rsid w:val="009B1696"/>
    <w:rsid w:val="009B2534"/>
    <w:rsid w:val="009B348A"/>
    <w:rsid w:val="009B3CD0"/>
    <w:rsid w:val="009B7A3E"/>
    <w:rsid w:val="009C1420"/>
    <w:rsid w:val="009C1FB5"/>
    <w:rsid w:val="009C5F7B"/>
    <w:rsid w:val="009D29FF"/>
    <w:rsid w:val="009D7E49"/>
    <w:rsid w:val="009E238F"/>
    <w:rsid w:val="009F00BF"/>
    <w:rsid w:val="009F28D3"/>
    <w:rsid w:val="00A02B02"/>
    <w:rsid w:val="00A107ED"/>
    <w:rsid w:val="00A119C2"/>
    <w:rsid w:val="00A1203A"/>
    <w:rsid w:val="00A1363F"/>
    <w:rsid w:val="00A21750"/>
    <w:rsid w:val="00A241B1"/>
    <w:rsid w:val="00A27CD9"/>
    <w:rsid w:val="00A306D2"/>
    <w:rsid w:val="00A316C8"/>
    <w:rsid w:val="00A34B1D"/>
    <w:rsid w:val="00A34FCB"/>
    <w:rsid w:val="00A351FE"/>
    <w:rsid w:val="00A3693B"/>
    <w:rsid w:val="00A448C4"/>
    <w:rsid w:val="00A46AAE"/>
    <w:rsid w:val="00A50080"/>
    <w:rsid w:val="00A5266B"/>
    <w:rsid w:val="00A52FE1"/>
    <w:rsid w:val="00A55BD8"/>
    <w:rsid w:val="00A55FA9"/>
    <w:rsid w:val="00A5662E"/>
    <w:rsid w:val="00A57C20"/>
    <w:rsid w:val="00A63AC7"/>
    <w:rsid w:val="00A656DF"/>
    <w:rsid w:val="00A657B2"/>
    <w:rsid w:val="00A65FE9"/>
    <w:rsid w:val="00A704D3"/>
    <w:rsid w:val="00A7347B"/>
    <w:rsid w:val="00A73C6F"/>
    <w:rsid w:val="00A77CA7"/>
    <w:rsid w:val="00A8285B"/>
    <w:rsid w:val="00A82F4A"/>
    <w:rsid w:val="00A8393A"/>
    <w:rsid w:val="00A86338"/>
    <w:rsid w:val="00A86E53"/>
    <w:rsid w:val="00A90777"/>
    <w:rsid w:val="00A91377"/>
    <w:rsid w:val="00A96747"/>
    <w:rsid w:val="00A9678C"/>
    <w:rsid w:val="00A976F4"/>
    <w:rsid w:val="00A97771"/>
    <w:rsid w:val="00AA2A2D"/>
    <w:rsid w:val="00AA2FDB"/>
    <w:rsid w:val="00AA435D"/>
    <w:rsid w:val="00AA51C7"/>
    <w:rsid w:val="00AA53C1"/>
    <w:rsid w:val="00AA54EC"/>
    <w:rsid w:val="00AA6286"/>
    <w:rsid w:val="00AA759E"/>
    <w:rsid w:val="00AA7FE5"/>
    <w:rsid w:val="00AB086B"/>
    <w:rsid w:val="00AB09DC"/>
    <w:rsid w:val="00AC23F7"/>
    <w:rsid w:val="00AC2B26"/>
    <w:rsid w:val="00AC37AF"/>
    <w:rsid w:val="00AC64B7"/>
    <w:rsid w:val="00AC677F"/>
    <w:rsid w:val="00AC6971"/>
    <w:rsid w:val="00AC78D0"/>
    <w:rsid w:val="00AD05FB"/>
    <w:rsid w:val="00AD13E2"/>
    <w:rsid w:val="00AD24FA"/>
    <w:rsid w:val="00AD2EC8"/>
    <w:rsid w:val="00AD4300"/>
    <w:rsid w:val="00AD5F22"/>
    <w:rsid w:val="00AE146B"/>
    <w:rsid w:val="00AE1D96"/>
    <w:rsid w:val="00AE20A6"/>
    <w:rsid w:val="00AE25F7"/>
    <w:rsid w:val="00AE4AB7"/>
    <w:rsid w:val="00AF0F95"/>
    <w:rsid w:val="00AF4085"/>
    <w:rsid w:val="00AF44B3"/>
    <w:rsid w:val="00AF4F0A"/>
    <w:rsid w:val="00AF510F"/>
    <w:rsid w:val="00AF6AAB"/>
    <w:rsid w:val="00B047FB"/>
    <w:rsid w:val="00B072AE"/>
    <w:rsid w:val="00B10516"/>
    <w:rsid w:val="00B10D69"/>
    <w:rsid w:val="00B11264"/>
    <w:rsid w:val="00B11609"/>
    <w:rsid w:val="00B13E71"/>
    <w:rsid w:val="00B14409"/>
    <w:rsid w:val="00B148AD"/>
    <w:rsid w:val="00B22A28"/>
    <w:rsid w:val="00B22F67"/>
    <w:rsid w:val="00B2530C"/>
    <w:rsid w:val="00B2555C"/>
    <w:rsid w:val="00B26E20"/>
    <w:rsid w:val="00B278E4"/>
    <w:rsid w:val="00B300B9"/>
    <w:rsid w:val="00B312AE"/>
    <w:rsid w:val="00B32A80"/>
    <w:rsid w:val="00B337A0"/>
    <w:rsid w:val="00B3661F"/>
    <w:rsid w:val="00B367CB"/>
    <w:rsid w:val="00B36B13"/>
    <w:rsid w:val="00B37299"/>
    <w:rsid w:val="00B37744"/>
    <w:rsid w:val="00B40330"/>
    <w:rsid w:val="00B40B59"/>
    <w:rsid w:val="00B4111A"/>
    <w:rsid w:val="00B4177A"/>
    <w:rsid w:val="00B42E5D"/>
    <w:rsid w:val="00B42EAE"/>
    <w:rsid w:val="00B441E7"/>
    <w:rsid w:val="00B447EA"/>
    <w:rsid w:val="00B44E13"/>
    <w:rsid w:val="00B45531"/>
    <w:rsid w:val="00B4633C"/>
    <w:rsid w:val="00B466E4"/>
    <w:rsid w:val="00B5127A"/>
    <w:rsid w:val="00B527CA"/>
    <w:rsid w:val="00B533BA"/>
    <w:rsid w:val="00B53C04"/>
    <w:rsid w:val="00B54992"/>
    <w:rsid w:val="00B55A40"/>
    <w:rsid w:val="00B55BD0"/>
    <w:rsid w:val="00B575E8"/>
    <w:rsid w:val="00B614FE"/>
    <w:rsid w:val="00B6369F"/>
    <w:rsid w:val="00B63F9B"/>
    <w:rsid w:val="00B648BA"/>
    <w:rsid w:val="00B64BA9"/>
    <w:rsid w:val="00B702D2"/>
    <w:rsid w:val="00B70EBD"/>
    <w:rsid w:val="00B717AF"/>
    <w:rsid w:val="00B7657C"/>
    <w:rsid w:val="00B765C6"/>
    <w:rsid w:val="00B80FF3"/>
    <w:rsid w:val="00B90709"/>
    <w:rsid w:val="00B9393A"/>
    <w:rsid w:val="00B93EB9"/>
    <w:rsid w:val="00B94A1C"/>
    <w:rsid w:val="00B94C91"/>
    <w:rsid w:val="00B96AAD"/>
    <w:rsid w:val="00B96DC5"/>
    <w:rsid w:val="00BA19C0"/>
    <w:rsid w:val="00BA4FF5"/>
    <w:rsid w:val="00BA501F"/>
    <w:rsid w:val="00BA5837"/>
    <w:rsid w:val="00BA5AAB"/>
    <w:rsid w:val="00BA7E2F"/>
    <w:rsid w:val="00BB0757"/>
    <w:rsid w:val="00BB16D2"/>
    <w:rsid w:val="00BB1E6D"/>
    <w:rsid w:val="00BB7845"/>
    <w:rsid w:val="00BB7BD7"/>
    <w:rsid w:val="00BC50EA"/>
    <w:rsid w:val="00BC6123"/>
    <w:rsid w:val="00BD264C"/>
    <w:rsid w:val="00BD2B95"/>
    <w:rsid w:val="00BD7195"/>
    <w:rsid w:val="00BE05B8"/>
    <w:rsid w:val="00BE0BD3"/>
    <w:rsid w:val="00BE1E38"/>
    <w:rsid w:val="00BE24DE"/>
    <w:rsid w:val="00BE346D"/>
    <w:rsid w:val="00BE7269"/>
    <w:rsid w:val="00BF0619"/>
    <w:rsid w:val="00BF17A5"/>
    <w:rsid w:val="00BF1F03"/>
    <w:rsid w:val="00BF23EF"/>
    <w:rsid w:val="00BF40BD"/>
    <w:rsid w:val="00BF5DCE"/>
    <w:rsid w:val="00C00849"/>
    <w:rsid w:val="00C01FDB"/>
    <w:rsid w:val="00C0415E"/>
    <w:rsid w:val="00C04AA0"/>
    <w:rsid w:val="00C05BDF"/>
    <w:rsid w:val="00C06A37"/>
    <w:rsid w:val="00C06E68"/>
    <w:rsid w:val="00C1087D"/>
    <w:rsid w:val="00C10A21"/>
    <w:rsid w:val="00C10B08"/>
    <w:rsid w:val="00C10BC4"/>
    <w:rsid w:val="00C123B0"/>
    <w:rsid w:val="00C124D0"/>
    <w:rsid w:val="00C15360"/>
    <w:rsid w:val="00C16FD1"/>
    <w:rsid w:val="00C21895"/>
    <w:rsid w:val="00C2207B"/>
    <w:rsid w:val="00C23C20"/>
    <w:rsid w:val="00C23EC8"/>
    <w:rsid w:val="00C24777"/>
    <w:rsid w:val="00C24C35"/>
    <w:rsid w:val="00C255A8"/>
    <w:rsid w:val="00C302E3"/>
    <w:rsid w:val="00C30B45"/>
    <w:rsid w:val="00C31031"/>
    <w:rsid w:val="00C3151C"/>
    <w:rsid w:val="00C32A22"/>
    <w:rsid w:val="00C426A6"/>
    <w:rsid w:val="00C43997"/>
    <w:rsid w:val="00C43F40"/>
    <w:rsid w:val="00C448C0"/>
    <w:rsid w:val="00C44AC1"/>
    <w:rsid w:val="00C45529"/>
    <w:rsid w:val="00C464FB"/>
    <w:rsid w:val="00C53862"/>
    <w:rsid w:val="00C55F4C"/>
    <w:rsid w:val="00C563AC"/>
    <w:rsid w:val="00C63658"/>
    <w:rsid w:val="00C70877"/>
    <w:rsid w:val="00C71E7A"/>
    <w:rsid w:val="00C80C78"/>
    <w:rsid w:val="00C823ED"/>
    <w:rsid w:val="00C827B5"/>
    <w:rsid w:val="00C834A9"/>
    <w:rsid w:val="00C83B65"/>
    <w:rsid w:val="00C86171"/>
    <w:rsid w:val="00C868E3"/>
    <w:rsid w:val="00C87E72"/>
    <w:rsid w:val="00C9036A"/>
    <w:rsid w:val="00C905D9"/>
    <w:rsid w:val="00C928F9"/>
    <w:rsid w:val="00C94744"/>
    <w:rsid w:val="00C96204"/>
    <w:rsid w:val="00C97049"/>
    <w:rsid w:val="00C9763B"/>
    <w:rsid w:val="00CA1030"/>
    <w:rsid w:val="00CA289D"/>
    <w:rsid w:val="00CA4342"/>
    <w:rsid w:val="00CA4F37"/>
    <w:rsid w:val="00CA5E7B"/>
    <w:rsid w:val="00CB12D3"/>
    <w:rsid w:val="00CB214E"/>
    <w:rsid w:val="00CB4690"/>
    <w:rsid w:val="00CB4E8C"/>
    <w:rsid w:val="00CB6B7E"/>
    <w:rsid w:val="00CC04EA"/>
    <w:rsid w:val="00CC2C27"/>
    <w:rsid w:val="00CC2D9E"/>
    <w:rsid w:val="00CC5257"/>
    <w:rsid w:val="00CC76B6"/>
    <w:rsid w:val="00CD0CE0"/>
    <w:rsid w:val="00CD0FED"/>
    <w:rsid w:val="00CD14C0"/>
    <w:rsid w:val="00CD39B1"/>
    <w:rsid w:val="00CD3A7B"/>
    <w:rsid w:val="00CD635A"/>
    <w:rsid w:val="00CD722D"/>
    <w:rsid w:val="00CE0374"/>
    <w:rsid w:val="00CE0F9A"/>
    <w:rsid w:val="00CE1F91"/>
    <w:rsid w:val="00CE2059"/>
    <w:rsid w:val="00CE410E"/>
    <w:rsid w:val="00CE4489"/>
    <w:rsid w:val="00CE7DF9"/>
    <w:rsid w:val="00CF1282"/>
    <w:rsid w:val="00CF1DB7"/>
    <w:rsid w:val="00CF21AA"/>
    <w:rsid w:val="00CF4A71"/>
    <w:rsid w:val="00D01491"/>
    <w:rsid w:val="00D03306"/>
    <w:rsid w:val="00D04FD1"/>
    <w:rsid w:val="00D13B15"/>
    <w:rsid w:val="00D13D04"/>
    <w:rsid w:val="00D145F9"/>
    <w:rsid w:val="00D149FB"/>
    <w:rsid w:val="00D15BD0"/>
    <w:rsid w:val="00D21535"/>
    <w:rsid w:val="00D24E31"/>
    <w:rsid w:val="00D255C7"/>
    <w:rsid w:val="00D26FFC"/>
    <w:rsid w:val="00D279CA"/>
    <w:rsid w:val="00D3074B"/>
    <w:rsid w:val="00D30AD6"/>
    <w:rsid w:val="00D30E13"/>
    <w:rsid w:val="00D323A6"/>
    <w:rsid w:val="00D3297F"/>
    <w:rsid w:val="00D3346E"/>
    <w:rsid w:val="00D44B5E"/>
    <w:rsid w:val="00D44E8C"/>
    <w:rsid w:val="00D45DCA"/>
    <w:rsid w:val="00D46274"/>
    <w:rsid w:val="00D47285"/>
    <w:rsid w:val="00D503F6"/>
    <w:rsid w:val="00D52DE2"/>
    <w:rsid w:val="00D5313F"/>
    <w:rsid w:val="00D56463"/>
    <w:rsid w:val="00D56B14"/>
    <w:rsid w:val="00D57C31"/>
    <w:rsid w:val="00D62BE1"/>
    <w:rsid w:val="00D6685D"/>
    <w:rsid w:val="00D70723"/>
    <w:rsid w:val="00D72725"/>
    <w:rsid w:val="00D734CC"/>
    <w:rsid w:val="00D7368E"/>
    <w:rsid w:val="00D73DCF"/>
    <w:rsid w:val="00D77372"/>
    <w:rsid w:val="00D8068C"/>
    <w:rsid w:val="00D81E4F"/>
    <w:rsid w:val="00D837D5"/>
    <w:rsid w:val="00D85996"/>
    <w:rsid w:val="00D9525C"/>
    <w:rsid w:val="00D957FC"/>
    <w:rsid w:val="00D97787"/>
    <w:rsid w:val="00D97C72"/>
    <w:rsid w:val="00DA0469"/>
    <w:rsid w:val="00DA39B2"/>
    <w:rsid w:val="00DA5837"/>
    <w:rsid w:val="00DB152B"/>
    <w:rsid w:val="00DB29E8"/>
    <w:rsid w:val="00DB33CD"/>
    <w:rsid w:val="00DB7EB5"/>
    <w:rsid w:val="00DC016D"/>
    <w:rsid w:val="00DC04A1"/>
    <w:rsid w:val="00DC2D4A"/>
    <w:rsid w:val="00DC4008"/>
    <w:rsid w:val="00DC4AD5"/>
    <w:rsid w:val="00DC553F"/>
    <w:rsid w:val="00DC58E3"/>
    <w:rsid w:val="00DC6D7A"/>
    <w:rsid w:val="00DD11E3"/>
    <w:rsid w:val="00DD223E"/>
    <w:rsid w:val="00DD2A44"/>
    <w:rsid w:val="00DD2D34"/>
    <w:rsid w:val="00DD3DC8"/>
    <w:rsid w:val="00DD4C2E"/>
    <w:rsid w:val="00DD7514"/>
    <w:rsid w:val="00DE095B"/>
    <w:rsid w:val="00DE0F43"/>
    <w:rsid w:val="00DE16A4"/>
    <w:rsid w:val="00DE16B5"/>
    <w:rsid w:val="00DE200D"/>
    <w:rsid w:val="00DE282C"/>
    <w:rsid w:val="00DE3792"/>
    <w:rsid w:val="00DE3C4A"/>
    <w:rsid w:val="00DE4FF5"/>
    <w:rsid w:val="00DE5B8D"/>
    <w:rsid w:val="00DE5CC2"/>
    <w:rsid w:val="00DF18BB"/>
    <w:rsid w:val="00DF1980"/>
    <w:rsid w:val="00DF38A2"/>
    <w:rsid w:val="00DF3BA0"/>
    <w:rsid w:val="00DF61E5"/>
    <w:rsid w:val="00E03398"/>
    <w:rsid w:val="00E03ECF"/>
    <w:rsid w:val="00E0446B"/>
    <w:rsid w:val="00E05607"/>
    <w:rsid w:val="00E05929"/>
    <w:rsid w:val="00E07241"/>
    <w:rsid w:val="00E11477"/>
    <w:rsid w:val="00E11626"/>
    <w:rsid w:val="00E117F9"/>
    <w:rsid w:val="00E11E18"/>
    <w:rsid w:val="00E1230C"/>
    <w:rsid w:val="00E138DD"/>
    <w:rsid w:val="00E13B65"/>
    <w:rsid w:val="00E14320"/>
    <w:rsid w:val="00E17138"/>
    <w:rsid w:val="00E17B56"/>
    <w:rsid w:val="00E30AFD"/>
    <w:rsid w:val="00E30C5E"/>
    <w:rsid w:val="00E35CAA"/>
    <w:rsid w:val="00E413C5"/>
    <w:rsid w:val="00E44B14"/>
    <w:rsid w:val="00E46045"/>
    <w:rsid w:val="00E476D0"/>
    <w:rsid w:val="00E47AA7"/>
    <w:rsid w:val="00E54BC4"/>
    <w:rsid w:val="00E56AB2"/>
    <w:rsid w:val="00E56FE0"/>
    <w:rsid w:val="00E6087D"/>
    <w:rsid w:val="00E60907"/>
    <w:rsid w:val="00E677F7"/>
    <w:rsid w:val="00E71957"/>
    <w:rsid w:val="00E73C80"/>
    <w:rsid w:val="00E746F8"/>
    <w:rsid w:val="00E772DC"/>
    <w:rsid w:val="00E803B0"/>
    <w:rsid w:val="00E81827"/>
    <w:rsid w:val="00E81D74"/>
    <w:rsid w:val="00E83584"/>
    <w:rsid w:val="00E83F13"/>
    <w:rsid w:val="00E92846"/>
    <w:rsid w:val="00E937F8"/>
    <w:rsid w:val="00E956D9"/>
    <w:rsid w:val="00E9583E"/>
    <w:rsid w:val="00E958A4"/>
    <w:rsid w:val="00E97069"/>
    <w:rsid w:val="00E97E19"/>
    <w:rsid w:val="00EA111D"/>
    <w:rsid w:val="00EA1D44"/>
    <w:rsid w:val="00EA3CA5"/>
    <w:rsid w:val="00EA41F0"/>
    <w:rsid w:val="00EA434E"/>
    <w:rsid w:val="00EA5695"/>
    <w:rsid w:val="00EA69CD"/>
    <w:rsid w:val="00EA7BE2"/>
    <w:rsid w:val="00EB23BB"/>
    <w:rsid w:val="00EB634B"/>
    <w:rsid w:val="00EB79F8"/>
    <w:rsid w:val="00EC014A"/>
    <w:rsid w:val="00EC07BD"/>
    <w:rsid w:val="00EC09F4"/>
    <w:rsid w:val="00EC37DB"/>
    <w:rsid w:val="00EC482E"/>
    <w:rsid w:val="00EC767A"/>
    <w:rsid w:val="00ED0D45"/>
    <w:rsid w:val="00ED1C3B"/>
    <w:rsid w:val="00ED3922"/>
    <w:rsid w:val="00ED7AEE"/>
    <w:rsid w:val="00EE07E0"/>
    <w:rsid w:val="00EE18A0"/>
    <w:rsid w:val="00EE30CC"/>
    <w:rsid w:val="00EE31FB"/>
    <w:rsid w:val="00EE35CE"/>
    <w:rsid w:val="00EE52B5"/>
    <w:rsid w:val="00EE77D8"/>
    <w:rsid w:val="00EE7FBF"/>
    <w:rsid w:val="00EF43CC"/>
    <w:rsid w:val="00EF7E80"/>
    <w:rsid w:val="00F0002C"/>
    <w:rsid w:val="00F00E45"/>
    <w:rsid w:val="00F0448F"/>
    <w:rsid w:val="00F04558"/>
    <w:rsid w:val="00F04A6E"/>
    <w:rsid w:val="00F0502A"/>
    <w:rsid w:val="00F05DED"/>
    <w:rsid w:val="00F06B6C"/>
    <w:rsid w:val="00F117E6"/>
    <w:rsid w:val="00F13B8A"/>
    <w:rsid w:val="00F16A6B"/>
    <w:rsid w:val="00F17B92"/>
    <w:rsid w:val="00F17CD9"/>
    <w:rsid w:val="00F17F9E"/>
    <w:rsid w:val="00F22E45"/>
    <w:rsid w:val="00F23FBC"/>
    <w:rsid w:val="00F25176"/>
    <w:rsid w:val="00F265E8"/>
    <w:rsid w:val="00F26AEA"/>
    <w:rsid w:val="00F276DF"/>
    <w:rsid w:val="00F3064D"/>
    <w:rsid w:val="00F312C6"/>
    <w:rsid w:val="00F31300"/>
    <w:rsid w:val="00F32BE4"/>
    <w:rsid w:val="00F371D0"/>
    <w:rsid w:val="00F37200"/>
    <w:rsid w:val="00F463EA"/>
    <w:rsid w:val="00F50F24"/>
    <w:rsid w:val="00F545E5"/>
    <w:rsid w:val="00F56194"/>
    <w:rsid w:val="00F5705D"/>
    <w:rsid w:val="00F57B50"/>
    <w:rsid w:val="00F57C05"/>
    <w:rsid w:val="00F64E0B"/>
    <w:rsid w:val="00F665B1"/>
    <w:rsid w:val="00F6775C"/>
    <w:rsid w:val="00F72785"/>
    <w:rsid w:val="00F73E78"/>
    <w:rsid w:val="00F74265"/>
    <w:rsid w:val="00F74FF9"/>
    <w:rsid w:val="00F75BF4"/>
    <w:rsid w:val="00F82B19"/>
    <w:rsid w:val="00F832D7"/>
    <w:rsid w:val="00F84A35"/>
    <w:rsid w:val="00F86FF3"/>
    <w:rsid w:val="00F872F3"/>
    <w:rsid w:val="00F9313A"/>
    <w:rsid w:val="00F9368C"/>
    <w:rsid w:val="00F93851"/>
    <w:rsid w:val="00F9432B"/>
    <w:rsid w:val="00F94780"/>
    <w:rsid w:val="00F9718B"/>
    <w:rsid w:val="00FA2398"/>
    <w:rsid w:val="00FA4B36"/>
    <w:rsid w:val="00FA799E"/>
    <w:rsid w:val="00FA7BF6"/>
    <w:rsid w:val="00FB0452"/>
    <w:rsid w:val="00FB062D"/>
    <w:rsid w:val="00FB1ACB"/>
    <w:rsid w:val="00FB2D4F"/>
    <w:rsid w:val="00FB3281"/>
    <w:rsid w:val="00FB536C"/>
    <w:rsid w:val="00FB6944"/>
    <w:rsid w:val="00FC60BF"/>
    <w:rsid w:val="00FC63F0"/>
    <w:rsid w:val="00FD1161"/>
    <w:rsid w:val="00FE68F2"/>
    <w:rsid w:val="00FE6D1C"/>
    <w:rsid w:val="00FF0887"/>
    <w:rsid w:val="00FF0E39"/>
    <w:rsid w:val="00FF2010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CAA1B"/>
  <w15:docId w15:val="{475DC4E2-FCB4-43E8-996D-AB4A04BD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3B6B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B23B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0156D6"/>
    <w:pPr>
      <w:ind w:left="357"/>
    </w:pPr>
    <w:rPr>
      <w:rFonts w:ascii="Verdana" w:hAnsi="Verdana" w:cstheme="minorHAnsi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aliases w:val="A-Odrážky1,Odstavec_muj,Nad,_Odstavec se seznamem,Odstavec_muj1,Odstavec_muj2,Odstavec_muj3,Nad1,Odstavec_muj4,Nad2,List Paragraph2,Odstavec_muj5,Odstavec_muj6,Odstavec_muj7,Odstavec_muj8,Odstavec_muj9,List Paragraph1,Odrazky,lp1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aliases w:val="A-Odrážky1 Char,Odstavec_muj Char,Nad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slseznam-2a">
    <w:name w:val="_SOD_čísl_seznam-2_a)"/>
    <w:basedOn w:val="Odstavecseseznamem"/>
    <w:qFormat/>
    <w:rsid w:val="00577344"/>
    <w:pPr>
      <w:numPr>
        <w:numId w:val="19"/>
      </w:numPr>
      <w:tabs>
        <w:tab w:val="num" w:pos="360"/>
      </w:tabs>
      <w:spacing w:before="60" w:after="120"/>
      <w:ind w:left="720" w:firstLine="0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985F99"/>
    <w:p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985F99"/>
    <w:rPr>
      <w:rFonts w:ascii="Verdana" w:hAnsi="Verdana"/>
      <w:sz w:val="18"/>
      <w:szCs w:val="18"/>
    </w:rPr>
  </w:style>
  <w:style w:type="paragraph" w:customStyle="1" w:styleId="l-L2">
    <w:name w:val="Čl - L2"/>
    <w:basedOn w:val="Normln"/>
    <w:link w:val="l-L2Char"/>
    <w:qFormat/>
    <w:rsid w:val="00DC553F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Times New Roman" w:hAnsi="Arial"/>
      <w:sz w:val="22"/>
      <w:szCs w:val="24"/>
      <w:lang w:eastAsia="cs-CZ"/>
    </w:rPr>
  </w:style>
  <w:style w:type="character" w:customStyle="1" w:styleId="l-L2Char">
    <w:name w:val="Čl - L2 Char"/>
    <w:link w:val="l-L2"/>
    <w:rsid w:val="00DC553F"/>
    <w:rPr>
      <w:rFonts w:ascii="Arial" w:eastAsia="Times New Roman" w:hAnsi="Arial" w:cs="Times New Roman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8E5F6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E5F61"/>
    <w:rPr>
      <w:color w:val="800080" w:themeColor="followedHyperlink"/>
      <w:u w:val="single"/>
    </w:rPr>
  </w:style>
  <w:style w:type="paragraph" w:customStyle="1" w:styleId="1odstavec">
    <w:name w:val="1. odstavec"/>
    <w:basedOn w:val="acnormal"/>
    <w:link w:val="1odstavecChar"/>
    <w:qFormat/>
    <w:rsid w:val="00E83584"/>
    <w:pPr>
      <w:widowControl w:val="0"/>
      <w:spacing w:line="264" w:lineRule="auto"/>
      <w:ind w:left="567" w:hanging="567"/>
    </w:pPr>
    <w:rPr>
      <w:rFonts w:ascii="Verdana" w:hAnsi="Verdana" w:cstheme="minorHAnsi"/>
      <w:sz w:val="18"/>
      <w:szCs w:val="18"/>
    </w:rPr>
  </w:style>
  <w:style w:type="character" w:customStyle="1" w:styleId="1odstavecChar">
    <w:name w:val="1. odstavec Char"/>
    <w:basedOn w:val="acnormalChar"/>
    <w:link w:val="1odstavec"/>
    <w:rsid w:val="00E83584"/>
    <w:rPr>
      <w:rFonts w:ascii="Verdana" w:eastAsia="Calibri" w:hAnsi="Verdana" w:cstheme="minorHAnsi"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3584"/>
    <w:rPr>
      <w:rFonts w:ascii="Verdana" w:hAnsi="Verdana"/>
      <w:b/>
      <w:i/>
      <w:sz w:val="18"/>
    </w:rPr>
  </w:style>
  <w:style w:type="character" w:customStyle="1" w:styleId="Tun">
    <w:name w:val="Tučně"/>
    <w:basedOn w:val="Standardnpsmoodstavce"/>
    <w:uiPriority w:val="1"/>
    <w:qFormat/>
    <w:rsid w:val="00616710"/>
    <w:rPr>
      <w:rFonts w:ascii="Verdana" w:hAnsi="Verdana" w:cstheme="minorHAnsi"/>
      <w:b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616710"/>
    <w:pPr>
      <w:widowControl w:val="0"/>
      <w:spacing w:before="1000" w:line="264" w:lineRule="auto"/>
      <w:jc w:val="left"/>
    </w:pPr>
    <w:rPr>
      <w:rFonts w:ascii="Verdana" w:hAnsi="Verdana" w:cstheme="minorHAnsi"/>
      <w:b w:val="0"/>
      <w:sz w:val="18"/>
      <w:szCs w:val="18"/>
    </w:rPr>
  </w:style>
  <w:style w:type="character" w:customStyle="1" w:styleId="PodpisovoprvnnChar">
    <w:name w:val="Podpisové oprávnění Char"/>
    <w:basedOn w:val="Standardnpsmoodstavce"/>
    <w:link w:val="Podpisovoprvnn"/>
    <w:rsid w:val="00616710"/>
    <w:rPr>
      <w:rFonts w:ascii="Verdana" w:eastAsia="Calibri" w:hAnsi="Verdana" w:cstheme="minorHAnsi"/>
      <w:sz w:val="18"/>
      <w:szCs w:val="18"/>
    </w:rPr>
  </w:style>
  <w:style w:type="paragraph" w:customStyle="1" w:styleId="Text1-2">
    <w:name w:val="_Text_1-2"/>
    <w:basedOn w:val="Text1-1"/>
    <w:qFormat/>
    <w:rsid w:val="00C83B65"/>
    <w:pPr>
      <w:numPr>
        <w:ilvl w:val="2"/>
      </w:numPr>
      <w:tabs>
        <w:tab w:val="clear" w:pos="1474"/>
        <w:tab w:val="num" w:pos="360"/>
        <w:tab w:val="num" w:pos="1800"/>
      </w:tabs>
      <w:ind w:left="1800" w:hanging="180"/>
    </w:pPr>
  </w:style>
  <w:style w:type="paragraph" w:customStyle="1" w:styleId="Text1-1">
    <w:name w:val="_Text_1-1"/>
    <w:basedOn w:val="Normln"/>
    <w:link w:val="Text1-1Char"/>
    <w:rsid w:val="00C83B65"/>
    <w:pPr>
      <w:numPr>
        <w:ilvl w:val="1"/>
        <w:numId w:val="23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83B65"/>
    <w:pPr>
      <w:keepNext/>
      <w:numPr>
        <w:numId w:val="23"/>
      </w:numPr>
      <w:spacing w:before="240" w:after="120" w:line="264" w:lineRule="auto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C83B65"/>
    <w:rPr>
      <w:sz w:val="18"/>
      <w:szCs w:val="18"/>
    </w:rPr>
  </w:style>
  <w:style w:type="paragraph" w:customStyle="1" w:styleId="Druhdokumentu">
    <w:name w:val="Druh dokumentu"/>
    <w:uiPriority w:val="99"/>
    <w:qFormat/>
    <w:rsid w:val="00B42EAE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character" w:customStyle="1" w:styleId="TPText-3neslovanChar">
    <w:name w:val="TP_Text-3_nečíslovaný Char"/>
    <w:link w:val="TPText-3neslovan"/>
    <w:locked/>
    <w:rsid w:val="001B7DA2"/>
    <w:rPr>
      <w:rFonts w:ascii="Calibri" w:eastAsia="Calibri" w:hAnsi="Calibri" w:cs="Arial"/>
    </w:rPr>
  </w:style>
  <w:style w:type="paragraph" w:customStyle="1" w:styleId="TPText-3neslovan">
    <w:name w:val="TP_Text-3_nečíslovaný"/>
    <w:link w:val="TPText-3neslovanChar"/>
    <w:qFormat/>
    <w:rsid w:val="001B7DA2"/>
    <w:pPr>
      <w:spacing w:before="40" w:after="0" w:line="240" w:lineRule="auto"/>
      <w:ind w:left="1361"/>
      <w:jc w:val="both"/>
    </w:pPr>
    <w:rPr>
      <w:rFonts w:ascii="Calibri" w:eastAsia="Calibri" w:hAnsi="Calibri" w:cs="Arial"/>
    </w:rPr>
  </w:style>
  <w:style w:type="table" w:customStyle="1" w:styleId="Tabulkaodvolacchadoplujcchdaj">
    <w:name w:val="Tabulka odvolacích a doplňujících údajů"/>
    <w:basedOn w:val="Normlntabulka"/>
    <w:uiPriority w:val="99"/>
    <w:rsid w:val="00613292"/>
    <w:pPr>
      <w:spacing w:after="0" w:line="240" w:lineRule="auto"/>
    </w:pPr>
    <w:rPr>
      <w:sz w:val="14"/>
      <w:szCs w:val="18"/>
    </w:rPr>
    <w:tblPr>
      <w:tblCellMar>
        <w:top w:w="6" w:type="dxa"/>
        <w:left w:w="0" w:type="dxa"/>
        <w:bottom w:w="6" w:type="dxa"/>
        <w:right w:w="0" w:type="dxa"/>
      </w:tblCellMar>
    </w:tblPr>
  </w:style>
  <w:style w:type="character" w:customStyle="1" w:styleId="Tun0">
    <w:name w:val="_Tučně"/>
    <w:basedOn w:val="Standardnpsmoodstavce"/>
    <w:qFormat/>
    <w:rsid w:val="00613292"/>
    <w:rPr>
      <w:b/>
    </w:rPr>
  </w:style>
  <w:style w:type="character" w:customStyle="1" w:styleId="FontStyle37">
    <w:name w:val="Font Style37"/>
    <w:uiPriority w:val="99"/>
    <w:rsid w:val="004F3740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bezslovn">
    <w:name w:val="_Text_bez_číslování"/>
    <w:basedOn w:val="Normln"/>
    <w:link w:val="TextbezslovnChar"/>
    <w:qFormat/>
    <w:rsid w:val="00CB12D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CB12D3"/>
    <w:rPr>
      <w:sz w:val="18"/>
      <w:szCs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B23BB"/>
    <w:rPr>
      <w:rFonts w:asciiTheme="majorHAnsi" w:eastAsiaTheme="majorEastAsia" w:hAnsiTheme="majorHAnsi" w:cstheme="majorBidi"/>
      <w:color w:val="243F60" w:themeColor="accent1" w:themeShade="7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ezadouci-jednani-a-boj-s-korupci?inheritRedirect=true%2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47522A-7C3E-4E15-A91E-6B836CF7E0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E60195-4D32-4C15-9459-56230A900D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39BB73-0EB4-46F6-88CC-FBA24B66D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12A427-8B5B-4C51-B1D6-7C753CE44583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4622</Words>
  <Characters>27272</Characters>
  <Application>Microsoft Office Word</Application>
  <DocSecurity>0</DocSecurity>
  <Lines>227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Machálková Lenka, JUDr.</dc:creator>
  <cp:keywords/>
  <dc:description/>
  <cp:lastModifiedBy>Šedová Jana, Ing.</cp:lastModifiedBy>
  <cp:revision>19</cp:revision>
  <cp:lastPrinted>2025-01-27T07:35:00Z</cp:lastPrinted>
  <dcterms:created xsi:type="dcterms:W3CDTF">2025-06-17T08:45:00Z</dcterms:created>
  <dcterms:modified xsi:type="dcterms:W3CDTF">2025-07-02T10:58:00Z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